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A74D" w14:textId="575B4D89" w:rsidR="00913EA2" w:rsidRPr="005D0E46" w:rsidRDefault="00882DCF" w:rsidP="00882D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0E46">
        <w:rPr>
          <w:rFonts w:ascii="Times New Roman" w:hAnsi="Times New Roman" w:cs="Times New Roman"/>
          <w:b/>
          <w:bCs/>
          <w:sz w:val="32"/>
          <w:szCs w:val="32"/>
        </w:rPr>
        <w:t>Program Podyplomowych Studiów Prawa Pracy</w:t>
      </w:r>
    </w:p>
    <w:p w14:paraId="2CEEE70E" w14:textId="77777777" w:rsidR="00913EA2" w:rsidRDefault="00913EA2" w:rsidP="00913EA2">
      <w:pPr>
        <w:rPr>
          <w:rFonts w:ascii="Times New Roman" w:hAnsi="Times New Roman" w:cs="Times New Roman"/>
          <w:sz w:val="24"/>
          <w:szCs w:val="24"/>
        </w:rPr>
      </w:pPr>
    </w:p>
    <w:p w14:paraId="45790ECE" w14:textId="77777777" w:rsidR="00882DCF" w:rsidRPr="00882DCF" w:rsidRDefault="00E046D4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Część ogólna prawa pracy (14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 xml:space="preserve">Pojęcie, przedmiot i funkcje prawa pracy 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Zasady prawa pracy ze szczególnym uwzględnieniem:</w:t>
      </w:r>
    </w:p>
    <w:p w14:paraId="37382EB9" w14:textId="0ECA7330" w:rsidR="00913EA2" w:rsidRPr="00882DCF" w:rsidRDefault="00913EA2" w:rsidP="00882DC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82DCF">
        <w:rPr>
          <w:rFonts w:ascii="Times New Roman" w:hAnsi="Times New Roman" w:cs="Times New Roman"/>
          <w:sz w:val="24"/>
          <w:szCs w:val="24"/>
        </w:rPr>
        <w:t>- zasady równości i zakazu dyskryminacji w zatrudnieniu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prawa do godziwego wynagrodzenia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E046D4">
        <w:rPr>
          <w:rFonts w:ascii="Times New Roman" w:hAnsi="Times New Roman" w:cs="Times New Roman"/>
          <w:sz w:val="24"/>
          <w:szCs w:val="24"/>
        </w:rPr>
        <w:t xml:space="preserve">Autonomia woli stron stosunku pracy – normy </w:t>
      </w:r>
      <w:proofErr w:type="spellStart"/>
      <w:r w:rsidRPr="00E046D4">
        <w:rPr>
          <w:rFonts w:ascii="Times New Roman" w:hAnsi="Times New Roman" w:cs="Times New Roman"/>
          <w:sz w:val="24"/>
          <w:szCs w:val="24"/>
        </w:rPr>
        <w:t>semidyspozytywne</w:t>
      </w:r>
      <w:proofErr w:type="spellEnd"/>
      <w:r w:rsidR="00882D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Stosowanie kodeksu cywilnego do stosunku pracy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Źródła prawa pracy – regulaminy i porozumienia zbiorowe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A2D61" w14:textId="0B4E6BBF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 xml:space="preserve">Seminarium dyplomowe 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(6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44041E" w14:textId="50672D29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Europejskie prawo pracy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 xml:space="preserve"> (3 godziny)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B20C8" w14:textId="00A4D53C" w:rsidR="00913EA2" w:rsidRPr="00882DCF" w:rsidRDefault="00E046D4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Zbiorowe prawo pracy (3 godziny)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 xml:space="preserve">Związki zawodowe, rady pracowników, spory zbiorowe 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</w:p>
    <w:p w14:paraId="531105D3" w14:textId="3225C634" w:rsidR="00913EA2" w:rsidRPr="00882DCF" w:rsidRDefault="00E046D4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Nawiązanie stosunku pracy (20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Pojęcie pracownika, pojęcie pracodawcy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Zasady zatrudniania młodocianych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Zawarcie umowy o pracę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Zasady rekrutacji pracowników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Atypowe stosunki pracy (praca zdalna, praca tymczasowa)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Umowy cywilnoprawnego zatrudnienia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Zatrudnianie cudzoziemców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</w:p>
    <w:p w14:paraId="4E6F96B9" w14:textId="21382187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 xml:space="preserve">Ustanie i zmiany 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stosunku pracy (20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Wygaśnięcie stosunku pracy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Zarząd sukcesyjny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Rozwiązanie umowy o pracę za porozumieniem stron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 xml:space="preserve">Wypowiedzenie umowy o pracę 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Zwolnienia grupowe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 xml:space="preserve">Rozwiązanie umowy o pracę bez wypowiedzenia 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Roszczenia z tytułu wadliwego rozwiązania umowy o pracę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Przekształcenia stosunku pracy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</w:p>
    <w:p w14:paraId="4FFC3F56" w14:textId="46E25DBE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 xml:space="preserve">Ochrona 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danych osobowych w zatrudnieniu (7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RODO w stosunkach pracy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 xml:space="preserve">Kontrola i monitoring pracowników 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</w:p>
    <w:p w14:paraId="64291B96" w14:textId="72635A8E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Prawa i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 xml:space="preserve"> obowiązki stron stosunku pracy (14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Obowiązki pracodawcy w zakresie dokumentacji pracowniczej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Świadectwa pracy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2DCF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882DCF">
        <w:rPr>
          <w:rFonts w:ascii="Times New Roman" w:hAnsi="Times New Roman" w:cs="Times New Roman"/>
          <w:sz w:val="24"/>
          <w:szCs w:val="24"/>
        </w:rPr>
        <w:t xml:space="preserve"> i molestowanie seksualne w miejscu pracy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Zakaz konkurencji i inne klauzule autonomiczne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D653EA" w:rsidRPr="00882DCF">
        <w:rPr>
          <w:rFonts w:ascii="Times New Roman" w:hAnsi="Times New Roman" w:cs="Times New Roman"/>
          <w:sz w:val="24"/>
          <w:szCs w:val="24"/>
        </w:rPr>
        <w:t>Delegowanie pracowników</w:t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  <w:r w:rsidR="00D653EA" w:rsidRPr="00882DCF">
        <w:rPr>
          <w:rFonts w:ascii="Times New Roman" w:hAnsi="Times New Roman" w:cs="Times New Roman"/>
          <w:sz w:val="24"/>
          <w:szCs w:val="24"/>
        </w:rPr>
        <w:tab/>
      </w:r>
    </w:p>
    <w:p w14:paraId="019D3CB3" w14:textId="609E5289" w:rsidR="00913EA2" w:rsidRPr="005D0E46" w:rsidRDefault="00E046D4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Prawo do wypoczynku (13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b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 xml:space="preserve">Czas pracy 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913EA2" w:rsidRPr="00882DCF">
        <w:rPr>
          <w:rFonts w:ascii="Times New Roman" w:hAnsi="Times New Roman" w:cs="Times New Roman"/>
          <w:sz w:val="24"/>
          <w:szCs w:val="24"/>
        </w:rPr>
        <w:t>Urlopy pracownicze</w:t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882DCF">
        <w:rPr>
          <w:rFonts w:ascii="Times New Roman" w:hAnsi="Times New Roman" w:cs="Times New Roman"/>
          <w:sz w:val="24"/>
          <w:szCs w:val="24"/>
        </w:rPr>
        <w:tab/>
      </w:r>
      <w:r w:rsidR="00913EA2" w:rsidRPr="005D0E46">
        <w:rPr>
          <w:rFonts w:ascii="Times New Roman" w:hAnsi="Times New Roman" w:cs="Times New Roman"/>
          <w:sz w:val="24"/>
          <w:szCs w:val="24"/>
        </w:rPr>
        <w:tab/>
      </w:r>
      <w:r w:rsidR="00913EA2" w:rsidRPr="005D0E46">
        <w:rPr>
          <w:rFonts w:ascii="Times New Roman" w:hAnsi="Times New Roman" w:cs="Times New Roman"/>
          <w:sz w:val="24"/>
          <w:szCs w:val="24"/>
        </w:rPr>
        <w:tab/>
      </w:r>
      <w:r w:rsidR="00913EA2" w:rsidRPr="005D0E46">
        <w:rPr>
          <w:rFonts w:ascii="Times New Roman" w:hAnsi="Times New Roman" w:cs="Times New Roman"/>
          <w:sz w:val="24"/>
          <w:szCs w:val="24"/>
        </w:rPr>
        <w:tab/>
      </w:r>
      <w:r w:rsidR="00913EA2" w:rsidRPr="005D0E46">
        <w:rPr>
          <w:rFonts w:ascii="Times New Roman" w:hAnsi="Times New Roman" w:cs="Times New Roman"/>
          <w:sz w:val="24"/>
          <w:szCs w:val="24"/>
        </w:rPr>
        <w:tab/>
      </w:r>
    </w:p>
    <w:p w14:paraId="0075ABAE" w14:textId="31247798" w:rsidR="00913EA2" w:rsidRPr="005D0E46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Odpowi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edzialność stron stosunku pracy (9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46">
        <w:rPr>
          <w:rFonts w:ascii="Times New Roman" w:hAnsi="Times New Roman" w:cs="Times New Roman"/>
          <w:b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>Odpowiedzialność porządkowa i materialna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="00E046D4" w:rsidRPr="005D0E46">
        <w:rPr>
          <w:rFonts w:ascii="Times New Roman" w:hAnsi="Times New Roman" w:cs="Times New Roman"/>
          <w:sz w:val="24"/>
          <w:szCs w:val="24"/>
        </w:rPr>
        <w:lastRenderedPageBreak/>
        <w:t>Odpowiedzialność pracodawcy w łańcuchu dostaw</w:t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="00E046D4" w:rsidRPr="005D0E46">
        <w:rPr>
          <w:rFonts w:ascii="Times New Roman" w:hAnsi="Times New Roman" w:cs="Times New Roman"/>
          <w:sz w:val="24"/>
          <w:szCs w:val="24"/>
        </w:rPr>
        <w:t>Społeczna odpowiedzialność pracodawców</w:t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  <w:r w:rsidR="00E046D4" w:rsidRPr="005D0E46">
        <w:rPr>
          <w:rFonts w:ascii="Times New Roman" w:hAnsi="Times New Roman" w:cs="Times New Roman"/>
          <w:sz w:val="24"/>
          <w:szCs w:val="24"/>
        </w:rPr>
        <w:tab/>
      </w:r>
    </w:p>
    <w:p w14:paraId="57620AB6" w14:textId="4D55D689" w:rsidR="00913EA2" w:rsidRPr="005D0E46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Wynagrodzenie i inn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e świadczenia ze stosunku pracy (11 godz</w:t>
      </w:r>
      <w:r w:rsidR="00882DCF">
        <w:rPr>
          <w:rFonts w:ascii="Times New Roman" w:hAnsi="Times New Roman" w:cs="Times New Roman"/>
          <w:b/>
          <w:sz w:val="24"/>
          <w:szCs w:val="24"/>
        </w:rPr>
        <w:t>i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46">
        <w:rPr>
          <w:rFonts w:ascii="Times New Roman" w:hAnsi="Times New Roman" w:cs="Times New Roman"/>
          <w:b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>Wynagrodzenie za pracę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>ZFŚS i inne świadczenia ze stosunku pracy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>PPK i PPE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</w:p>
    <w:p w14:paraId="66F79090" w14:textId="0851645E" w:rsidR="00913EA2" w:rsidRPr="005D0E46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Ochrona pracy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 xml:space="preserve"> (19 godzin)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46">
        <w:rPr>
          <w:rFonts w:ascii="Times New Roman" w:hAnsi="Times New Roman" w:cs="Times New Roman"/>
          <w:b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>BHP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 xml:space="preserve">Uprawnienia rodzicielskie 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 xml:space="preserve">Uprawnienia kontrolne PIP 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="005D0E46">
        <w:rPr>
          <w:rFonts w:ascii="Times New Roman" w:hAnsi="Times New Roman" w:cs="Times New Roman"/>
          <w:sz w:val="24"/>
          <w:szCs w:val="24"/>
        </w:rPr>
        <w:br/>
      </w:r>
      <w:r w:rsidRPr="005D0E46">
        <w:rPr>
          <w:rFonts w:ascii="Times New Roman" w:hAnsi="Times New Roman" w:cs="Times New Roman"/>
          <w:sz w:val="24"/>
          <w:szCs w:val="24"/>
        </w:rPr>
        <w:t>Wypadki przy pracy i choroby zawodowe</w:t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  <w:r w:rsidRPr="005D0E46">
        <w:rPr>
          <w:rFonts w:ascii="Times New Roman" w:hAnsi="Times New Roman" w:cs="Times New Roman"/>
          <w:sz w:val="24"/>
          <w:szCs w:val="24"/>
        </w:rPr>
        <w:tab/>
      </w:r>
    </w:p>
    <w:p w14:paraId="5EBE4BF3" w14:textId="30E9EE79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Obowiązki pracodawcy w zakresie ubezpieczenia społecznego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 xml:space="preserve"> (4 godziny)</w:t>
      </w:r>
    </w:p>
    <w:p w14:paraId="2207C560" w14:textId="4B2577F9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Rozstrzyganie sporów przed sądem pracy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046D4">
        <w:rPr>
          <w:rFonts w:ascii="Times New Roman" w:hAnsi="Times New Roman" w:cs="Times New Roman"/>
          <w:b/>
          <w:sz w:val="24"/>
          <w:szCs w:val="24"/>
        </w:rPr>
        <w:t>4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 xml:space="preserve"> godziny)</w:t>
      </w:r>
    </w:p>
    <w:p w14:paraId="45B1D130" w14:textId="3DF32B98" w:rsidR="00913EA2" w:rsidRPr="00882DCF" w:rsidRDefault="00913EA2" w:rsidP="00913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6D4">
        <w:rPr>
          <w:rFonts w:ascii="Times New Roman" w:hAnsi="Times New Roman" w:cs="Times New Roman"/>
          <w:b/>
          <w:sz w:val="24"/>
          <w:szCs w:val="24"/>
        </w:rPr>
        <w:t>Naj</w:t>
      </w:r>
      <w:r w:rsidR="00E046D4" w:rsidRPr="00E046D4">
        <w:rPr>
          <w:rFonts w:ascii="Times New Roman" w:hAnsi="Times New Roman" w:cs="Times New Roman"/>
          <w:b/>
          <w:sz w:val="24"/>
          <w:szCs w:val="24"/>
        </w:rPr>
        <w:t>nowsze tendencje w prawie pracy (3 godziny)</w:t>
      </w:r>
      <w:r w:rsidR="00CD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DCF">
        <w:rPr>
          <w:rFonts w:ascii="Times New Roman" w:hAnsi="Times New Roman" w:cs="Times New Roman"/>
          <w:sz w:val="24"/>
          <w:szCs w:val="24"/>
        </w:rPr>
        <w:t xml:space="preserve"> 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="00882DCF" w:rsidRPr="00882DCF">
        <w:rPr>
          <w:rFonts w:ascii="Times New Roman" w:hAnsi="Times New Roman" w:cs="Times New Roman"/>
          <w:sz w:val="24"/>
          <w:szCs w:val="24"/>
        </w:rPr>
        <w:t>-</w:t>
      </w:r>
      <w:r w:rsidRPr="00882DCF">
        <w:rPr>
          <w:rFonts w:ascii="Times New Roman" w:hAnsi="Times New Roman" w:cs="Times New Roman"/>
          <w:sz w:val="24"/>
          <w:szCs w:val="24"/>
        </w:rPr>
        <w:t xml:space="preserve"> nowe zjawiska,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- nowe przepisy</w:t>
      </w:r>
      <w:r w:rsidR="00882DCF">
        <w:rPr>
          <w:rFonts w:ascii="Times New Roman" w:hAnsi="Times New Roman" w:cs="Times New Roman"/>
          <w:sz w:val="24"/>
          <w:szCs w:val="24"/>
        </w:rPr>
        <w:br/>
      </w:r>
      <w:r w:rsidRPr="00882DCF">
        <w:rPr>
          <w:rFonts w:ascii="Times New Roman" w:hAnsi="Times New Roman" w:cs="Times New Roman"/>
          <w:sz w:val="24"/>
          <w:szCs w:val="24"/>
        </w:rPr>
        <w:t>- nowe orzecznictwo</w:t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  <w:r w:rsidRPr="00882DCF">
        <w:rPr>
          <w:rFonts w:ascii="Times New Roman" w:hAnsi="Times New Roman" w:cs="Times New Roman"/>
          <w:sz w:val="24"/>
          <w:szCs w:val="24"/>
        </w:rPr>
        <w:tab/>
      </w:r>
    </w:p>
    <w:p w14:paraId="51B2F8CD" w14:textId="77777777" w:rsidR="00913EA2" w:rsidRDefault="00913EA2" w:rsidP="00913EA2">
      <w:pPr>
        <w:rPr>
          <w:rFonts w:ascii="Times New Roman" w:hAnsi="Times New Roman" w:cs="Times New Roman"/>
          <w:sz w:val="24"/>
          <w:szCs w:val="24"/>
        </w:rPr>
      </w:pPr>
    </w:p>
    <w:p w14:paraId="59FFAC8F" w14:textId="77777777" w:rsidR="00913EA2" w:rsidRPr="0039051C" w:rsidRDefault="00913EA2" w:rsidP="00913EA2">
      <w:pPr>
        <w:rPr>
          <w:rFonts w:ascii="Times New Roman" w:hAnsi="Times New Roman" w:cs="Times New Roman"/>
          <w:sz w:val="24"/>
          <w:szCs w:val="24"/>
        </w:rPr>
      </w:pPr>
    </w:p>
    <w:p w14:paraId="408BCCDB" w14:textId="77777777" w:rsidR="004B39E3" w:rsidRDefault="004B39E3"/>
    <w:sectPr w:rsidR="004B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B367D"/>
    <w:multiLevelType w:val="hybridMultilevel"/>
    <w:tmpl w:val="D76615EC"/>
    <w:lvl w:ilvl="0" w:tplc="629A49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A2"/>
    <w:rsid w:val="004B39E3"/>
    <w:rsid w:val="005D0E46"/>
    <w:rsid w:val="00882DCF"/>
    <w:rsid w:val="00913EA2"/>
    <w:rsid w:val="00CD2344"/>
    <w:rsid w:val="00D653EA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53F"/>
  <w15:chartTrackingRefBased/>
  <w15:docId w15:val="{F5E41AD6-87D9-4874-BDA7-1D46C3D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Stelina</dc:creator>
  <cp:keywords/>
  <dc:description/>
  <cp:lastModifiedBy>Katarzyna Wylot</cp:lastModifiedBy>
  <cp:revision>4</cp:revision>
  <dcterms:created xsi:type="dcterms:W3CDTF">2021-03-07T13:35:00Z</dcterms:created>
  <dcterms:modified xsi:type="dcterms:W3CDTF">2021-05-17T09:16:00Z</dcterms:modified>
</cp:coreProperties>
</file>