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22" w:rsidRPr="00CB183B" w:rsidRDefault="00DE3022" w:rsidP="00DE3022">
      <w:pPr>
        <w:pStyle w:val="Heading3"/>
        <w:spacing w:before="0" w:beforeAutospacing="0" w:after="0" w:afterAutospacing="0"/>
        <w:rPr>
          <w:rFonts w:asciiTheme="minorHAnsi" w:hAnsiTheme="minorHAnsi" w:cstheme="minorHAnsi"/>
          <w:sz w:val="22"/>
          <w:szCs w:val="22"/>
        </w:rPr>
      </w:pPr>
    </w:p>
    <w:p w:rsidR="00DE3022" w:rsidRPr="00CB183B" w:rsidRDefault="00DE3022" w:rsidP="00DE3022">
      <w:pPr>
        <w:pStyle w:val="Heading3"/>
        <w:spacing w:before="0" w:beforeAutospacing="0" w:after="0" w:afterAutospacing="0"/>
        <w:rPr>
          <w:rFonts w:asciiTheme="minorHAnsi" w:hAnsiTheme="minorHAnsi" w:cstheme="minorHAnsi"/>
          <w:sz w:val="22"/>
          <w:szCs w:val="22"/>
        </w:rPr>
      </w:pPr>
    </w:p>
    <w:p w:rsidR="00DE3022" w:rsidRPr="00CB183B" w:rsidRDefault="00DE3022" w:rsidP="00DE3022">
      <w:pPr>
        <w:spacing w:after="0" w:line="240" w:lineRule="auto"/>
        <w:rPr>
          <w:rFonts w:cstheme="minorHAnsi"/>
          <w:b/>
          <w:color w:val="000000"/>
          <w:sz w:val="20"/>
          <w:szCs w:val="20"/>
        </w:rPr>
      </w:pPr>
      <w:r w:rsidRPr="00CB183B">
        <w:rPr>
          <w:rFonts w:cstheme="minorHAnsi"/>
          <w:b/>
          <w:color w:val="000000"/>
          <w:sz w:val="20"/>
          <w:szCs w:val="20"/>
        </w:rPr>
        <w:t>dr Beata Czechowska-Derkacz</w:t>
      </w:r>
    </w:p>
    <w:p w:rsidR="00DE3022" w:rsidRPr="00CB183B" w:rsidRDefault="00DE3022" w:rsidP="00DE3022">
      <w:pPr>
        <w:spacing w:after="0" w:line="240" w:lineRule="auto"/>
        <w:rPr>
          <w:rFonts w:cstheme="minorHAnsi"/>
          <w:color w:val="000000"/>
          <w:sz w:val="20"/>
          <w:szCs w:val="20"/>
        </w:rPr>
      </w:pPr>
      <w:r w:rsidRPr="00CB183B">
        <w:rPr>
          <w:rFonts w:cstheme="minorHAnsi"/>
          <w:color w:val="000000"/>
          <w:sz w:val="20"/>
          <w:szCs w:val="20"/>
        </w:rPr>
        <w:t>rzecznik prasowy Uniwersytetu Gdańskiego</w:t>
      </w:r>
    </w:p>
    <w:p w:rsidR="00DE3022" w:rsidRPr="00CB183B" w:rsidRDefault="00DE3022" w:rsidP="00DE3022">
      <w:pPr>
        <w:spacing w:after="0" w:line="240" w:lineRule="auto"/>
        <w:rPr>
          <w:rFonts w:cstheme="minorHAnsi"/>
          <w:color w:val="000000"/>
          <w:sz w:val="20"/>
          <w:szCs w:val="20"/>
        </w:rPr>
      </w:pPr>
      <w:r w:rsidRPr="00CB183B">
        <w:rPr>
          <w:rFonts w:cstheme="minorHAnsi"/>
          <w:color w:val="000000"/>
          <w:sz w:val="20"/>
          <w:szCs w:val="20"/>
        </w:rPr>
        <w:t>ul. Bażyńskiego 8</w:t>
      </w:r>
    </w:p>
    <w:p w:rsidR="00DE3022" w:rsidRPr="00CB183B" w:rsidRDefault="00DE3022" w:rsidP="00DE3022">
      <w:pPr>
        <w:spacing w:after="0" w:line="240" w:lineRule="auto"/>
        <w:rPr>
          <w:rFonts w:cstheme="minorHAnsi"/>
          <w:color w:val="000000"/>
          <w:sz w:val="20"/>
          <w:szCs w:val="20"/>
        </w:rPr>
      </w:pPr>
      <w:r w:rsidRPr="00CB183B">
        <w:rPr>
          <w:rFonts w:cstheme="minorHAnsi"/>
          <w:color w:val="000000"/>
          <w:sz w:val="20"/>
          <w:szCs w:val="20"/>
        </w:rPr>
        <w:t>80-309 Gdańsk</w:t>
      </w:r>
    </w:p>
    <w:p w:rsidR="00DE3022" w:rsidRPr="00CB183B" w:rsidRDefault="00DE3022" w:rsidP="00DE3022">
      <w:pPr>
        <w:spacing w:after="0" w:line="240" w:lineRule="auto"/>
        <w:rPr>
          <w:rFonts w:cstheme="minorHAnsi"/>
          <w:color w:val="000000"/>
          <w:sz w:val="20"/>
          <w:szCs w:val="20"/>
        </w:rPr>
      </w:pPr>
      <w:r w:rsidRPr="00CB183B">
        <w:rPr>
          <w:rFonts w:cstheme="minorHAnsi"/>
          <w:color w:val="000000"/>
          <w:sz w:val="20"/>
          <w:szCs w:val="20"/>
        </w:rPr>
        <w:t>tel.: (58) 523 25 84</w:t>
      </w:r>
    </w:p>
    <w:p w:rsidR="00DE3022" w:rsidRPr="00CB183B" w:rsidRDefault="00DE3022" w:rsidP="00DE3022">
      <w:pPr>
        <w:spacing w:after="0" w:line="240" w:lineRule="auto"/>
        <w:rPr>
          <w:rFonts w:cstheme="minorHAnsi"/>
          <w:color w:val="000000"/>
          <w:sz w:val="20"/>
          <w:szCs w:val="20"/>
        </w:rPr>
      </w:pPr>
      <w:r w:rsidRPr="00CB183B">
        <w:rPr>
          <w:rFonts w:cstheme="minorHAnsi"/>
          <w:color w:val="000000"/>
          <w:sz w:val="20"/>
          <w:szCs w:val="20"/>
        </w:rPr>
        <w:t>tel. kom.: 725 991 088</w:t>
      </w:r>
    </w:p>
    <w:p w:rsidR="00DE3022" w:rsidRPr="00CB183B" w:rsidRDefault="00DE3022" w:rsidP="00DE3022">
      <w:pPr>
        <w:spacing w:after="0" w:line="240" w:lineRule="auto"/>
        <w:rPr>
          <w:rFonts w:cstheme="minorHAnsi"/>
          <w:color w:val="000000"/>
          <w:sz w:val="20"/>
          <w:szCs w:val="20"/>
          <w:lang w:val="en-US"/>
        </w:rPr>
      </w:pPr>
      <w:proofErr w:type="gramStart"/>
      <w:r w:rsidRPr="00CB183B">
        <w:rPr>
          <w:rFonts w:cstheme="minorHAnsi"/>
          <w:color w:val="000000"/>
          <w:sz w:val="20"/>
          <w:szCs w:val="20"/>
          <w:lang w:val="en-US"/>
        </w:rPr>
        <w:t>e-mail</w:t>
      </w:r>
      <w:proofErr w:type="gramEnd"/>
      <w:r w:rsidRPr="00CB183B">
        <w:rPr>
          <w:rFonts w:cstheme="minorHAnsi"/>
          <w:color w:val="000000"/>
          <w:sz w:val="20"/>
          <w:szCs w:val="20"/>
          <w:lang w:val="en-US"/>
        </w:rPr>
        <w:t xml:space="preserve">: </w:t>
      </w:r>
      <w:hyperlink r:id="rId5" w:history="1">
        <w:r w:rsidRPr="00CB183B">
          <w:rPr>
            <w:rStyle w:val="Hyperlink"/>
            <w:rFonts w:cstheme="minorHAnsi"/>
            <w:sz w:val="20"/>
            <w:szCs w:val="20"/>
            <w:lang w:val="en-US"/>
          </w:rPr>
          <w:t>beata.derkacz@ug.edu.pl</w:t>
        </w:r>
      </w:hyperlink>
      <w:r w:rsidRPr="00CB183B">
        <w:rPr>
          <w:rFonts w:cstheme="minorHAnsi"/>
          <w:color w:val="000000"/>
          <w:sz w:val="20"/>
          <w:szCs w:val="20"/>
          <w:lang w:val="en-US"/>
        </w:rPr>
        <w:t xml:space="preserve">; </w:t>
      </w:r>
      <w:hyperlink r:id="rId6" w:history="1">
        <w:r w:rsidRPr="00CB183B">
          <w:rPr>
            <w:rStyle w:val="Hyperlink"/>
            <w:rFonts w:cstheme="minorHAnsi"/>
            <w:sz w:val="20"/>
            <w:szCs w:val="20"/>
            <w:lang w:val="en-US"/>
          </w:rPr>
          <w:t>biuro.rzecznika@ug.edu.pl</w:t>
        </w:r>
      </w:hyperlink>
    </w:p>
    <w:p w:rsidR="00DE3022" w:rsidRPr="00CB183B" w:rsidRDefault="0002119A" w:rsidP="00DE3022">
      <w:pPr>
        <w:spacing w:after="0" w:line="240" w:lineRule="auto"/>
        <w:rPr>
          <w:rFonts w:cstheme="minorHAnsi"/>
          <w:color w:val="000000"/>
          <w:lang w:val="en-US"/>
        </w:rPr>
      </w:pPr>
      <w:hyperlink r:id="rId7" w:history="1">
        <w:r w:rsidR="00DE3022" w:rsidRPr="00CB183B">
          <w:rPr>
            <w:rStyle w:val="Hyperlink"/>
            <w:rFonts w:cstheme="minorHAnsi"/>
            <w:sz w:val="20"/>
            <w:szCs w:val="20"/>
            <w:lang w:val="en-US"/>
          </w:rPr>
          <w:t>http://www.ug.edu.pl/pl</w:t>
        </w:r>
      </w:hyperlink>
    </w:p>
    <w:p w:rsidR="00DE3022" w:rsidRPr="00CB183B" w:rsidRDefault="00DE3022" w:rsidP="00DE3022">
      <w:pPr>
        <w:spacing w:after="0" w:line="240" w:lineRule="auto"/>
        <w:rPr>
          <w:rFonts w:cstheme="minorHAnsi"/>
          <w:b/>
          <w:lang w:val="en-US"/>
        </w:rPr>
      </w:pPr>
    </w:p>
    <w:p w:rsidR="00DE3022" w:rsidRPr="00CB183B" w:rsidRDefault="00DE3022" w:rsidP="00DE3022">
      <w:pPr>
        <w:spacing w:after="0" w:line="240" w:lineRule="auto"/>
        <w:rPr>
          <w:rFonts w:cstheme="minorHAnsi"/>
        </w:rPr>
      </w:pPr>
      <w:r w:rsidRPr="00CB183B">
        <w:rPr>
          <w:rFonts w:cstheme="minorHAnsi"/>
        </w:rPr>
        <w:t xml:space="preserve">Gdańsk 16 listopada 2020 r. </w:t>
      </w:r>
    </w:p>
    <w:p w:rsidR="00DE3022" w:rsidRDefault="00DE3022" w:rsidP="00DE3022">
      <w:pPr>
        <w:pStyle w:val="Heading3"/>
        <w:spacing w:before="0" w:beforeAutospacing="0" w:after="0" w:afterAutospacing="0"/>
        <w:rPr>
          <w:rFonts w:asciiTheme="minorHAnsi" w:hAnsiTheme="minorHAnsi" w:cstheme="minorHAnsi"/>
          <w:sz w:val="22"/>
          <w:szCs w:val="22"/>
        </w:rPr>
      </w:pPr>
    </w:p>
    <w:p w:rsidR="00CB183B" w:rsidRPr="00CB183B" w:rsidRDefault="00CB183B" w:rsidP="00DE3022">
      <w:pPr>
        <w:pStyle w:val="Heading3"/>
        <w:spacing w:before="0" w:beforeAutospacing="0" w:after="0" w:afterAutospacing="0"/>
        <w:rPr>
          <w:rFonts w:asciiTheme="minorHAnsi" w:hAnsiTheme="minorHAnsi" w:cstheme="minorHAnsi"/>
          <w:sz w:val="22"/>
          <w:szCs w:val="22"/>
        </w:rPr>
      </w:pPr>
    </w:p>
    <w:p w:rsidR="00DE3022" w:rsidRPr="00CB183B" w:rsidRDefault="00DE3022" w:rsidP="00DE3022">
      <w:pPr>
        <w:pStyle w:val="Heading3"/>
        <w:spacing w:before="0" w:beforeAutospacing="0" w:after="0" w:afterAutospacing="0"/>
        <w:jc w:val="center"/>
        <w:rPr>
          <w:rFonts w:asciiTheme="minorHAnsi" w:hAnsiTheme="minorHAnsi" w:cstheme="minorHAnsi"/>
          <w:sz w:val="24"/>
          <w:szCs w:val="24"/>
        </w:rPr>
      </w:pPr>
      <w:r w:rsidRPr="00CB183B">
        <w:rPr>
          <w:rFonts w:asciiTheme="minorHAnsi" w:hAnsiTheme="minorHAnsi" w:cstheme="minorHAnsi"/>
          <w:sz w:val="24"/>
          <w:szCs w:val="24"/>
        </w:rPr>
        <w:t>Informacja prasowa</w:t>
      </w:r>
    </w:p>
    <w:p w:rsidR="00DE3022" w:rsidRPr="00CB183B" w:rsidRDefault="00DE3022" w:rsidP="00DE3022">
      <w:pPr>
        <w:pStyle w:val="Heading3"/>
        <w:spacing w:before="0" w:beforeAutospacing="0" w:after="0" w:afterAutospacing="0"/>
        <w:jc w:val="center"/>
        <w:rPr>
          <w:rFonts w:asciiTheme="minorHAnsi" w:hAnsiTheme="minorHAnsi" w:cstheme="minorHAnsi"/>
          <w:sz w:val="24"/>
          <w:szCs w:val="24"/>
        </w:rPr>
      </w:pPr>
    </w:p>
    <w:p w:rsidR="00DE3022" w:rsidRPr="00CB183B" w:rsidRDefault="00DE3022" w:rsidP="00DE3022">
      <w:pPr>
        <w:pStyle w:val="Heading3"/>
        <w:spacing w:before="0" w:beforeAutospacing="0" w:after="0" w:afterAutospacing="0"/>
        <w:jc w:val="center"/>
        <w:rPr>
          <w:rFonts w:asciiTheme="minorHAnsi" w:hAnsiTheme="minorHAnsi" w:cstheme="minorHAnsi"/>
          <w:sz w:val="24"/>
          <w:szCs w:val="24"/>
        </w:rPr>
      </w:pPr>
      <w:r w:rsidRPr="00CB183B">
        <w:rPr>
          <w:rFonts w:asciiTheme="minorHAnsi" w:hAnsiTheme="minorHAnsi" w:cstheme="minorHAnsi"/>
          <w:sz w:val="24"/>
          <w:szCs w:val="24"/>
        </w:rPr>
        <w:t>Deklaracja o utworzeniu Centrum Ochrony Własności Intelektualnej w Uniwersytecie Gdańskim</w:t>
      </w:r>
    </w:p>
    <w:p w:rsidR="00DE3022" w:rsidRPr="00CB183B" w:rsidRDefault="00DE3022" w:rsidP="00DE3022">
      <w:pPr>
        <w:pStyle w:val="Heading3"/>
        <w:spacing w:before="0" w:beforeAutospacing="0" w:after="0" w:afterAutospacing="0"/>
        <w:rPr>
          <w:rFonts w:asciiTheme="minorHAnsi" w:hAnsiTheme="minorHAnsi" w:cstheme="minorHAnsi"/>
          <w:sz w:val="24"/>
          <w:szCs w:val="24"/>
        </w:rPr>
      </w:pPr>
    </w:p>
    <w:p w:rsidR="00D03290" w:rsidRPr="00D03290" w:rsidRDefault="00D03290" w:rsidP="00D03290">
      <w:pPr>
        <w:spacing w:after="0" w:line="240" w:lineRule="auto"/>
        <w:rPr>
          <w:rFonts w:eastAsia="Times New Roman" w:cstheme="minorHAnsi"/>
          <w:b/>
          <w:bCs/>
          <w:lang w:eastAsia="pl-PL"/>
        </w:rPr>
      </w:pPr>
      <w:r w:rsidRPr="00D03290">
        <w:rPr>
          <w:rFonts w:eastAsia="Times New Roman" w:cstheme="minorHAnsi"/>
          <w:b/>
          <w:bCs/>
          <w:lang w:eastAsia="pl-PL"/>
        </w:rPr>
        <w:t>Pełniący obowiązki Rektora UG prof. dr hab. Krzysztof Bielawski ogłosił „Deklarację o utworzeniu Centrum Ochrony Własności Intelektualnej w Uniwersytecie Gdańskim”, w której czytamy m.in.: „Stoi przed nami wielkie wyzwanie wypracowania skutecznych narzędzi i procedur, które w przyszłości wyeliminują pokusę nieuczciwego zachowania”.</w:t>
      </w:r>
    </w:p>
    <w:p w:rsidR="00D03290" w:rsidRPr="00D03290" w:rsidRDefault="00D03290" w:rsidP="00D03290">
      <w:pPr>
        <w:spacing w:after="0" w:line="240" w:lineRule="auto"/>
        <w:rPr>
          <w:rFonts w:eastAsia="Times New Roman" w:cstheme="minorHAnsi"/>
          <w:b/>
          <w:bCs/>
          <w:lang w:eastAsia="pl-PL"/>
        </w:rPr>
      </w:pPr>
      <w:r w:rsidRPr="00D03290">
        <w:rPr>
          <w:rFonts w:eastAsia="Times New Roman" w:cstheme="minorHAnsi"/>
          <w:b/>
          <w:bCs/>
          <w:lang w:eastAsia="pl-PL"/>
        </w:rPr>
        <w:t> </w:t>
      </w:r>
    </w:p>
    <w:p w:rsidR="00D03290" w:rsidRPr="00D03290" w:rsidRDefault="00D03290" w:rsidP="00D03290">
      <w:pPr>
        <w:spacing w:after="0" w:line="240" w:lineRule="auto"/>
        <w:rPr>
          <w:rFonts w:eastAsia="Times New Roman" w:cstheme="minorHAnsi"/>
          <w:bCs/>
          <w:lang w:eastAsia="pl-PL"/>
        </w:rPr>
      </w:pPr>
      <w:bookmarkStart w:id="0" w:name="_GoBack"/>
      <w:r w:rsidRPr="00D03290">
        <w:rPr>
          <w:rFonts w:eastAsia="Times New Roman" w:cstheme="minorHAnsi"/>
          <w:bCs/>
          <w:lang w:eastAsia="pl-PL"/>
        </w:rPr>
        <w:t>„Deklaracja…” jest reakcją na wydarzenia, związane  z możliwym popełnieniem plagiatu przez dra hab. Jerzego Gwizdałę. Zakłada powołanie Centrum Ochrony Własności Intelektualnej, mającego charakter think tanku, które będzie pracowało nad stworzeniem, wdrożeniem oraz monitorowaniem zasad, chroniących Uniwersytet Gdański przed łamaniem standardów w zakresie własności intelektualnej z udziałem społeczności Uniwersytetu Gdańskiego, również studentów i doktorantów.</w:t>
      </w:r>
    </w:p>
    <w:p w:rsidR="00D03290" w:rsidRPr="00D03290" w:rsidRDefault="00D03290" w:rsidP="00D03290">
      <w:pPr>
        <w:spacing w:after="0" w:line="240" w:lineRule="auto"/>
        <w:rPr>
          <w:rFonts w:eastAsia="Times New Roman" w:cstheme="minorHAnsi"/>
          <w:bCs/>
          <w:lang w:eastAsia="pl-PL"/>
        </w:rPr>
      </w:pPr>
      <w:r w:rsidRPr="00D03290">
        <w:rPr>
          <w:rFonts w:eastAsia="Times New Roman" w:cstheme="minorHAnsi"/>
          <w:bCs/>
          <w:lang w:eastAsia="pl-PL"/>
        </w:rPr>
        <w:t> </w:t>
      </w:r>
    </w:p>
    <w:p w:rsidR="00D03290" w:rsidRPr="00D03290" w:rsidRDefault="00D03290" w:rsidP="00D03290">
      <w:pPr>
        <w:spacing w:after="0" w:line="240" w:lineRule="auto"/>
        <w:rPr>
          <w:rFonts w:eastAsia="Times New Roman" w:cstheme="minorHAnsi"/>
          <w:bCs/>
          <w:lang w:eastAsia="pl-PL"/>
        </w:rPr>
      </w:pPr>
      <w:r w:rsidRPr="00D03290">
        <w:rPr>
          <w:rFonts w:eastAsia="Times New Roman" w:cstheme="minorHAnsi"/>
          <w:bCs/>
          <w:lang w:eastAsia="pl-PL"/>
        </w:rPr>
        <w:t>„Wydarzenia związane z zarzutami o kradzież własności intelektualnej wymagają podjęcia stanowczych kroków. Trzeba wyjaśnić wszystkie wątpliwości na zasadach pełnej przejrzystości i obowiązujących przepisów prawa. Mogę zapewnić, że w sytuacji, która dotknęła naszą społeczność, wdrożone zostały odpowiednie dla wagi sprawy procedury i działania’ – czytamy w deklaracji.</w:t>
      </w:r>
    </w:p>
    <w:p w:rsidR="00D03290" w:rsidRPr="00D03290" w:rsidRDefault="00D03290" w:rsidP="00D03290">
      <w:pPr>
        <w:spacing w:after="0" w:line="240" w:lineRule="auto"/>
        <w:rPr>
          <w:rFonts w:eastAsia="Times New Roman" w:cstheme="minorHAnsi"/>
          <w:bCs/>
          <w:lang w:eastAsia="pl-PL"/>
        </w:rPr>
      </w:pPr>
      <w:r w:rsidRPr="00D03290">
        <w:rPr>
          <w:rFonts w:eastAsia="Times New Roman" w:cstheme="minorHAnsi"/>
          <w:bCs/>
          <w:lang w:eastAsia="pl-PL"/>
        </w:rPr>
        <w:t> </w:t>
      </w:r>
    </w:p>
    <w:p w:rsidR="00D03290" w:rsidRPr="00D03290" w:rsidRDefault="00D03290" w:rsidP="00D03290">
      <w:pPr>
        <w:spacing w:after="0" w:line="240" w:lineRule="auto"/>
        <w:rPr>
          <w:rFonts w:eastAsia="Times New Roman" w:cstheme="minorHAnsi"/>
          <w:bCs/>
          <w:lang w:eastAsia="pl-PL"/>
        </w:rPr>
      </w:pPr>
      <w:r w:rsidRPr="00D03290">
        <w:rPr>
          <w:rFonts w:eastAsia="Times New Roman" w:cstheme="minorHAnsi"/>
          <w:bCs/>
          <w:lang w:eastAsia="pl-PL"/>
        </w:rPr>
        <w:t>Na potrzeby działania Centrum powołany zostanie zespół ekspertów z zakresu prawa własności intelektualnej oraz etyki, wyposażony w odpowiednie narzędzia informatyczne i wsparcie strukturalne Uczelni.</w:t>
      </w:r>
    </w:p>
    <w:p w:rsidR="00D03290" w:rsidRPr="00D03290" w:rsidRDefault="00D03290" w:rsidP="00D03290">
      <w:pPr>
        <w:spacing w:after="0" w:line="240" w:lineRule="auto"/>
        <w:rPr>
          <w:rFonts w:eastAsia="Times New Roman" w:cstheme="minorHAnsi"/>
          <w:bCs/>
          <w:lang w:eastAsia="pl-PL"/>
        </w:rPr>
      </w:pPr>
      <w:r w:rsidRPr="00D03290">
        <w:rPr>
          <w:rFonts w:eastAsia="Times New Roman" w:cstheme="minorHAnsi"/>
          <w:bCs/>
          <w:lang w:eastAsia="pl-PL"/>
        </w:rPr>
        <w:t> </w:t>
      </w:r>
    </w:p>
    <w:p w:rsidR="00D03290" w:rsidRPr="00D03290" w:rsidRDefault="00D03290" w:rsidP="00D03290">
      <w:pPr>
        <w:spacing w:after="0" w:line="240" w:lineRule="auto"/>
        <w:rPr>
          <w:rFonts w:eastAsia="Times New Roman" w:cstheme="minorHAnsi"/>
          <w:bCs/>
          <w:lang w:eastAsia="pl-PL"/>
        </w:rPr>
      </w:pPr>
      <w:r w:rsidRPr="00D03290">
        <w:rPr>
          <w:rFonts w:eastAsia="Times New Roman" w:cstheme="minorHAnsi"/>
          <w:bCs/>
          <w:lang w:eastAsia="pl-PL"/>
        </w:rPr>
        <w:t>Do zadań Centrum należeć będą, m.in.: opracowanie wytycznych i reguł dobrego postępowania w zakresie ochrony własności intelektualnej dla pracowników Uniwersytetu, studentów i doktorantów, monitoring przestrzegania tych wytycznych i reguł, szkolenia dla nauczycieli akademickich oraz pracowników administracyjnych z zakresu ochrony własności intelektualnej oraz obowiązkowe zajęcia praktyczne i teoretyczne dla studentów i doktorantów z tego samego zakresu. </w:t>
      </w:r>
    </w:p>
    <w:p w:rsidR="00D03290" w:rsidRPr="00D03290" w:rsidRDefault="00D03290" w:rsidP="00D03290">
      <w:pPr>
        <w:spacing w:after="0" w:line="240" w:lineRule="auto"/>
        <w:rPr>
          <w:rFonts w:eastAsia="Times New Roman" w:cstheme="minorHAnsi"/>
          <w:bCs/>
          <w:lang w:eastAsia="pl-PL"/>
        </w:rPr>
      </w:pPr>
      <w:r w:rsidRPr="00D03290">
        <w:rPr>
          <w:rFonts w:eastAsia="Times New Roman" w:cstheme="minorHAnsi"/>
          <w:bCs/>
          <w:lang w:eastAsia="pl-PL"/>
        </w:rPr>
        <w:t> </w:t>
      </w:r>
    </w:p>
    <w:p w:rsidR="00D03290" w:rsidRPr="00D03290" w:rsidRDefault="00D03290" w:rsidP="00D03290">
      <w:pPr>
        <w:spacing w:after="0" w:line="240" w:lineRule="auto"/>
        <w:rPr>
          <w:rFonts w:eastAsia="Times New Roman" w:cstheme="minorHAnsi"/>
          <w:bCs/>
          <w:lang w:eastAsia="pl-PL"/>
        </w:rPr>
      </w:pPr>
      <w:r w:rsidRPr="00D03290">
        <w:rPr>
          <w:rFonts w:eastAsia="Times New Roman" w:cstheme="minorHAnsi"/>
          <w:bCs/>
          <w:lang w:eastAsia="pl-PL"/>
        </w:rPr>
        <w:t>Pełny tekst „Deklaracji…” znajduje się na stronie UG: </w:t>
      </w:r>
      <w:hyperlink r:id="rId8" w:tgtFrame="_blank" w:history="1">
        <w:r w:rsidRPr="00D03290">
          <w:rPr>
            <w:rStyle w:val="Hyperlink"/>
            <w:rFonts w:eastAsia="Times New Roman" w:cstheme="minorHAnsi"/>
            <w:bCs/>
            <w:lang w:eastAsia="pl-PL"/>
          </w:rPr>
          <w:t>https://ug.edu.pl/news/pl/527/deklaracja-prof-dra-hab-krzysztofa-bielawskiego-o-utworzeniu-centrum-ochrony-wlasnosci</w:t>
        </w:r>
      </w:hyperlink>
    </w:p>
    <w:bookmarkEnd w:id="0"/>
    <w:p w:rsidR="00881B4B" w:rsidRPr="00881B4B" w:rsidRDefault="00881B4B" w:rsidP="00DE3022">
      <w:pPr>
        <w:spacing w:after="0" w:line="240" w:lineRule="auto"/>
        <w:rPr>
          <w:rFonts w:eastAsia="Times New Roman" w:cstheme="minorHAnsi"/>
          <w:lang w:eastAsia="pl-PL"/>
        </w:rPr>
      </w:pPr>
      <w:r w:rsidRPr="00881B4B">
        <w:rPr>
          <w:rFonts w:eastAsia="Times New Roman" w:cstheme="minorHAnsi"/>
          <w:lang w:eastAsia="pl-PL"/>
        </w:rPr>
        <w:br/>
        <w:t> </w:t>
      </w:r>
    </w:p>
    <w:p w:rsidR="003A7009" w:rsidRPr="00CB183B" w:rsidRDefault="0002119A" w:rsidP="00DE3022">
      <w:pPr>
        <w:spacing w:after="0" w:line="240" w:lineRule="auto"/>
        <w:rPr>
          <w:rFonts w:cstheme="minorHAnsi"/>
        </w:rPr>
      </w:pPr>
    </w:p>
    <w:sectPr w:rsidR="003A7009" w:rsidRPr="00CB1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A3D5B"/>
    <w:multiLevelType w:val="multilevel"/>
    <w:tmpl w:val="F954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4B"/>
    <w:rsid w:val="0002119A"/>
    <w:rsid w:val="006A7E1E"/>
    <w:rsid w:val="00772F95"/>
    <w:rsid w:val="00881B4B"/>
    <w:rsid w:val="00CB183B"/>
    <w:rsid w:val="00D03290"/>
    <w:rsid w:val="00DE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EF77C-57B5-488E-8DA9-6C16DC9E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1B4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B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3Char">
    <w:name w:val="Heading 3 Char"/>
    <w:basedOn w:val="DefaultParagraphFont"/>
    <w:link w:val="Heading3"/>
    <w:uiPriority w:val="9"/>
    <w:rsid w:val="00881B4B"/>
    <w:rPr>
      <w:rFonts w:ascii="Times New Roman" w:eastAsia="Times New Roman" w:hAnsi="Times New Roman" w:cs="Times New Roman"/>
      <w:b/>
      <w:bCs/>
      <w:sz w:val="27"/>
      <w:szCs w:val="27"/>
      <w:lang w:eastAsia="pl-PL"/>
    </w:rPr>
  </w:style>
  <w:style w:type="character" w:styleId="Hyperlink">
    <w:name w:val="Hyperlink"/>
    <w:basedOn w:val="DefaultParagraphFont"/>
    <w:uiPriority w:val="99"/>
    <w:unhideWhenUsed/>
    <w:rsid w:val="00DE3022"/>
    <w:rPr>
      <w:color w:val="0563C1" w:themeColor="hyperlink"/>
      <w:u w:val="single"/>
    </w:rPr>
  </w:style>
  <w:style w:type="character" w:customStyle="1" w:styleId="UnresolvedMention">
    <w:name w:val="Unresolved Mention"/>
    <w:basedOn w:val="DefaultParagraphFont"/>
    <w:uiPriority w:val="99"/>
    <w:semiHidden/>
    <w:unhideWhenUsed/>
    <w:rsid w:val="00DE3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08921">
      <w:bodyDiv w:val="1"/>
      <w:marLeft w:val="0"/>
      <w:marRight w:val="0"/>
      <w:marTop w:val="0"/>
      <w:marBottom w:val="0"/>
      <w:divBdr>
        <w:top w:val="none" w:sz="0" w:space="0" w:color="auto"/>
        <w:left w:val="none" w:sz="0" w:space="0" w:color="auto"/>
        <w:bottom w:val="none" w:sz="0" w:space="0" w:color="auto"/>
        <w:right w:val="none" w:sz="0" w:space="0" w:color="auto"/>
      </w:divBdr>
    </w:div>
    <w:div w:id="7749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edu.pl/news/pl/527/deklaracja-prof-dra-hab-krzysztofa-bielawskiego-o-utworzeniu-centrum-ochrony-wlasnosci" TargetMode="External"/><Relationship Id="rId3" Type="http://schemas.openxmlformats.org/officeDocument/2006/relationships/settings" Target="settings.xml"/><Relationship Id="rId7" Type="http://schemas.openxmlformats.org/officeDocument/2006/relationships/hyperlink" Target="http://www.ug.edu.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rzecznika@ug.edu.pl" TargetMode="External"/><Relationship Id="rId5" Type="http://schemas.openxmlformats.org/officeDocument/2006/relationships/hyperlink" Target="mailto:beata.derkacz@ug.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2285</Characters>
  <Application>Microsoft Office Word</Application>
  <DocSecurity>0</DocSecurity>
  <Lines>19</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Czechowska-Derkacz</dc:creator>
  <cp:keywords/>
  <dc:description/>
  <cp:lastModifiedBy>Monika Rogo</cp:lastModifiedBy>
  <cp:revision>2</cp:revision>
  <dcterms:created xsi:type="dcterms:W3CDTF">2020-11-17T09:12:00Z</dcterms:created>
  <dcterms:modified xsi:type="dcterms:W3CDTF">2020-11-17T09:12:00Z</dcterms:modified>
</cp:coreProperties>
</file>