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A2E5" w14:textId="77777777" w:rsidR="00B3226B" w:rsidRDefault="00B3226B" w:rsidP="00B3226B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5C47BA64" wp14:editId="46C67222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41B621E1" w14:textId="77777777" w:rsidR="00B3226B" w:rsidRDefault="00B3226B" w:rsidP="00B3226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Elżbieta Michalak-Witkowska</w:t>
      </w:r>
      <w:r>
        <w:rPr>
          <w:rFonts w:eastAsia="Calibri"/>
          <w:color w:val="000000"/>
          <w:sz w:val="20"/>
          <w:szCs w:val="20"/>
          <w:lang w:eastAsia="en-US"/>
        </w:rPr>
        <w:br/>
        <w:t>Biuro Rzecznika Prasowego Uniwersytetu Gdańskiego</w:t>
      </w:r>
    </w:p>
    <w:p w14:paraId="033E83CB" w14:textId="77777777" w:rsidR="00B3226B" w:rsidRDefault="00B3226B" w:rsidP="00B3226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052A810" w14:textId="77777777" w:rsidR="00B3226B" w:rsidRDefault="00B3226B" w:rsidP="00B3226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4E0632D3" w14:textId="77777777" w:rsidR="00B3226B" w:rsidRDefault="00B3226B" w:rsidP="00B3226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5ED89E4B" w14:textId="77777777" w:rsidR="00B3226B" w:rsidRPr="00A24B88" w:rsidRDefault="00B3226B" w:rsidP="00B3226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6" w:history="1">
        <w:r w:rsidRPr="000A1774">
          <w:rPr>
            <w:rStyle w:val="Hipercze"/>
            <w:rFonts w:eastAsia="Calibri"/>
            <w:sz w:val="20"/>
            <w:szCs w:val="20"/>
            <w:lang w:val="de-DE" w:eastAsia="en-US"/>
          </w:rPr>
          <w:t>elzbieta.witkowska@ug.edu.pl</w:t>
        </w:r>
      </w:hyperlink>
    </w:p>
    <w:p w14:paraId="373D94B0" w14:textId="77777777" w:rsidR="00B3226B" w:rsidRPr="00A24B88" w:rsidRDefault="007A0C79" w:rsidP="00B3226B">
      <w:pPr>
        <w:pStyle w:val="Standard"/>
        <w:spacing w:after="0"/>
        <w:rPr>
          <w:lang w:val="de-DE"/>
        </w:rPr>
      </w:pPr>
      <w:hyperlink r:id="rId7" w:history="1">
        <w:r w:rsidR="00B3226B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507DFDED" w14:textId="77777777" w:rsidR="00B3226B" w:rsidRPr="00A24B88" w:rsidRDefault="00B3226B" w:rsidP="00B3226B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0C834CB6" w14:textId="69A7705E" w:rsidR="00B3226B" w:rsidRPr="00B45C66" w:rsidRDefault="00B3226B" w:rsidP="00B3226B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9C4572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 xml:space="preserve"> </w:t>
      </w:r>
      <w:r w:rsidR="007C0100">
        <w:rPr>
          <w:rFonts w:eastAsia="Calibri"/>
          <w:lang w:eastAsia="en-US"/>
        </w:rPr>
        <w:t>listopada</w:t>
      </w:r>
      <w:r>
        <w:rPr>
          <w:rFonts w:eastAsia="Calibri"/>
          <w:lang w:eastAsia="en-US"/>
        </w:rPr>
        <w:t xml:space="preserve"> 2020</w:t>
      </w:r>
      <w:r w:rsidR="00001C95">
        <w:rPr>
          <w:rFonts w:eastAsia="Calibri"/>
          <w:lang w:eastAsia="en-US"/>
        </w:rPr>
        <w:t xml:space="preserve"> r.</w:t>
      </w:r>
    </w:p>
    <w:p w14:paraId="24228CE7" w14:textId="77777777" w:rsidR="002075FD" w:rsidRDefault="002075FD" w:rsidP="00B3226B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5C8448E4" w14:textId="77777777" w:rsidR="002075FD" w:rsidRDefault="002075FD" w:rsidP="00B3226B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59ED3DE6" w14:textId="77777777" w:rsidR="00B3226B" w:rsidRDefault="00B3226B" w:rsidP="00B3226B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7D6C900B" w14:textId="77777777" w:rsidR="007C0100" w:rsidRDefault="007C0100" w:rsidP="00B3226B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48DF00FD" w14:textId="77777777" w:rsidR="007C0100" w:rsidRPr="006E1E83" w:rsidRDefault="007C0100" w:rsidP="007C0100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E1E83">
        <w:rPr>
          <w:rFonts w:eastAsia="Times New Roman" w:cstheme="minorHAnsi"/>
          <w:b/>
          <w:sz w:val="24"/>
          <w:szCs w:val="24"/>
          <w:lang w:eastAsia="pl-PL"/>
        </w:rPr>
        <w:t>Lek na gojenie się ran i problemy kostno-stawowe</w:t>
      </w:r>
      <w:r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2E35C1A7" w14:textId="77777777" w:rsidR="007C0100" w:rsidRPr="006E1E83" w:rsidRDefault="007C0100" w:rsidP="007C0100">
      <w:pPr>
        <w:spacing w:line="240" w:lineRule="auto"/>
        <w:jc w:val="center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6E1E83">
        <w:rPr>
          <w:rFonts w:eastAsia="Times New Roman" w:cstheme="minorHAnsi"/>
          <w:b/>
          <w:sz w:val="24"/>
          <w:szCs w:val="24"/>
          <w:lang w:eastAsia="pl-PL"/>
        </w:rPr>
        <w:t>Dwie decyzje o przyznaniu patentów na wynalazki dla naukowców z Wydziału Chemii Uniwersytetu Gdańskiego.</w:t>
      </w:r>
    </w:p>
    <w:p w14:paraId="5F52F20B" w14:textId="77777777" w:rsidR="007C0100" w:rsidRDefault="007C0100" w:rsidP="00B3226B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0C1C69B0" w14:textId="77777777" w:rsidR="007C0100" w:rsidRDefault="00B3226B" w:rsidP="007C0100">
      <w:pPr>
        <w:spacing w:line="240" w:lineRule="auto"/>
        <w:jc w:val="both"/>
        <w:outlineLvl w:val="2"/>
        <w:rPr>
          <w:rFonts w:eastAsia="Times New Roman" w:cstheme="minorHAnsi"/>
          <w:b/>
          <w:color w:val="252525"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br/>
      </w:r>
      <w:r w:rsidR="007C0100" w:rsidRPr="00E10E12">
        <w:rPr>
          <w:rFonts w:eastAsia="Times New Roman" w:cstheme="minorHAnsi"/>
          <w:b/>
          <w:sz w:val="24"/>
          <w:szCs w:val="24"/>
          <w:lang w:eastAsia="pl-PL"/>
        </w:rPr>
        <w:t>Realizacja grantu Narodowego Centrum Badań i Rozwoju (NCBR) pt. “Nowe technologie farmakologicznej stymulacji regeneracji” REGENNOVA przyniosła dwie decyzje Urzędu Patentowego RP o przyznaniu patentów dla naukowców z Wydziału Chemii Uniwersytetu Gdańskieg</w:t>
      </w:r>
      <w:r w:rsidR="007C0100">
        <w:rPr>
          <w:rFonts w:eastAsia="Times New Roman" w:cstheme="minorHAnsi"/>
          <w:b/>
          <w:sz w:val="24"/>
          <w:szCs w:val="24"/>
          <w:lang w:eastAsia="pl-PL"/>
        </w:rPr>
        <w:t>o. Pierwszy związany jest z opracowaniem substancji poprawiającej gojenie się ran, drugi z opracowaniem substancji stymulującej regenerację chrząstki.</w:t>
      </w:r>
    </w:p>
    <w:p w14:paraId="390F48AC" w14:textId="77777777" w:rsidR="007C0100" w:rsidRPr="003D18C8" w:rsidRDefault="007C0100" w:rsidP="007C0100">
      <w:pPr>
        <w:spacing w:line="240" w:lineRule="auto"/>
        <w:jc w:val="both"/>
        <w:outlineLvl w:val="2"/>
        <w:rPr>
          <w:rFonts w:eastAsia="Times New Roman" w:cstheme="minorHAnsi"/>
          <w:b/>
          <w:color w:val="252525"/>
          <w:sz w:val="24"/>
          <w:szCs w:val="24"/>
          <w:lang w:eastAsia="pl-PL"/>
        </w:rPr>
      </w:pPr>
      <w:r w:rsidRPr="003D18C8">
        <w:rPr>
          <w:rFonts w:eastAsia="Times New Roman" w:cstheme="minorHAnsi"/>
          <w:sz w:val="24"/>
          <w:szCs w:val="24"/>
          <w:lang w:eastAsia="pl-PL"/>
        </w:rPr>
        <w:t xml:space="preserve">Celem realizowanego w latach 2014-2018 projektu było </w:t>
      </w:r>
      <w:r w:rsidRPr="00E10E12">
        <w:rPr>
          <w:rFonts w:eastAsia="Times New Roman" w:cstheme="minorHAnsi"/>
          <w:b/>
          <w:sz w:val="24"/>
          <w:szCs w:val="24"/>
          <w:lang w:eastAsia="pl-PL"/>
        </w:rPr>
        <w:t>opracowanie nowych związków stymulujących gojenie ran i regenerację układu nerwowego</w:t>
      </w:r>
      <w:r w:rsidRPr="003D18C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1A63D01E" w14:textId="3804EC51" w:rsidR="007C0100" w:rsidRDefault="007C0100" w:rsidP="007C0100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8C8">
        <w:rPr>
          <w:rFonts w:cstheme="minorHAnsi"/>
          <w:color w:val="252525"/>
          <w:sz w:val="24"/>
          <w:szCs w:val="24"/>
          <w:shd w:val="clear" w:color="auto" w:fill="FFFFFF"/>
        </w:rPr>
        <w:t>Prace nad wynalazkami oraz publikacjami zostały sfinansowane przez NCBR w ramach programu STRATEGMED</w:t>
      </w:r>
      <w:r>
        <w:rPr>
          <w:rFonts w:cstheme="minorHAnsi"/>
          <w:color w:val="252525"/>
          <w:sz w:val="24"/>
          <w:szCs w:val="24"/>
          <w:shd w:val="clear" w:color="auto" w:fill="FFFFFF"/>
        </w:rPr>
        <w:t>1</w:t>
      </w:r>
      <w:r w:rsidRPr="003D18C8">
        <w:rPr>
          <w:rFonts w:cstheme="minorHAnsi"/>
          <w:color w:val="252525"/>
          <w:sz w:val="24"/>
          <w:szCs w:val="24"/>
          <w:shd w:val="clear" w:color="auto" w:fill="FFFFFF"/>
        </w:rPr>
        <w:t xml:space="preserve">. </w:t>
      </w:r>
      <w:r w:rsidRPr="003D18C8">
        <w:rPr>
          <w:rFonts w:eastAsia="Times New Roman" w:cstheme="minorHAnsi"/>
          <w:sz w:val="24"/>
          <w:szCs w:val="24"/>
          <w:lang w:eastAsia="pl-PL"/>
        </w:rPr>
        <w:t xml:space="preserve">Projektem kierowała </w:t>
      </w:r>
      <w:r w:rsidRPr="003D18C8">
        <w:rPr>
          <w:rFonts w:eastAsia="Times New Roman" w:cstheme="minorHAnsi"/>
          <w:b/>
          <w:sz w:val="24"/>
          <w:szCs w:val="24"/>
          <w:lang w:eastAsia="pl-PL"/>
        </w:rPr>
        <w:t>dr hab</w:t>
      </w:r>
      <w:r w:rsidRPr="003D18C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3D18C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Sylwia Rodziewicz-Motowidło, prof. UG, kierownik Katedry Chemii Biomedycznej Wydziału Chemii Uniwersytetu Gdańskiego. </w:t>
      </w:r>
      <w:r w:rsidRPr="003D18C8">
        <w:rPr>
          <w:rFonts w:eastAsia="Times New Roman" w:cstheme="minorHAnsi"/>
          <w:sz w:val="24"/>
          <w:szCs w:val="24"/>
          <w:lang w:eastAsia="pl-PL"/>
        </w:rPr>
        <w:t>Prace badawcze  w projekcie prowadzone były przez zespół naukowców wchodzących w skład konsorcjum składającego się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18C8">
        <w:rPr>
          <w:rFonts w:eastAsia="Times New Roman" w:cstheme="minorHAnsi"/>
          <w:sz w:val="24"/>
          <w:szCs w:val="24"/>
          <w:lang w:eastAsia="pl-PL"/>
        </w:rPr>
        <w:t>z </w:t>
      </w:r>
      <w:r w:rsidRPr="003D18C8">
        <w:rPr>
          <w:rFonts w:eastAsia="Times New Roman" w:cstheme="minorHAnsi"/>
          <w:b/>
          <w:bCs/>
          <w:sz w:val="24"/>
          <w:szCs w:val="24"/>
          <w:lang w:eastAsia="pl-PL"/>
        </w:rPr>
        <w:t>Uniwersytetu Gdańskiego</w:t>
      </w:r>
      <w:r w:rsidRPr="003D18C8">
        <w:rPr>
          <w:rFonts w:eastAsia="Times New Roman" w:cstheme="minorHAnsi"/>
          <w:sz w:val="24"/>
          <w:szCs w:val="24"/>
          <w:lang w:eastAsia="pl-PL"/>
        </w:rPr>
        <w:t> (Lider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18C8">
        <w:rPr>
          <w:rFonts w:eastAsia="Times New Roman" w:cstheme="minorHAnsi"/>
          <w:sz w:val="24"/>
          <w:szCs w:val="24"/>
          <w:lang w:eastAsia="pl-PL"/>
        </w:rPr>
        <w:t>konsorcjum),</w:t>
      </w:r>
      <w:r w:rsidR="00EE11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18C8">
        <w:rPr>
          <w:rFonts w:eastAsia="Times New Roman" w:cstheme="minorHAnsi"/>
          <w:b/>
          <w:sz w:val="24"/>
          <w:szCs w:val="24"/>
          <w:lang w:eastAsia="pl-PL"/>
        </w:rPr>
        <w:t>Politechniki Gdańskiej,</w:t>
      </w:r>
      <w:r w:rsidRPr="003D18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18C8">
        <w:rPr>
          <w:rFonts w:eastAsia="Times New Roman" w:cstheme="minorHAnsi"/>
          <w:b/>
          <w:sz w:val="24"/>
          <w:szCs w:val="24"/>
          <w:lang w:eastAsia="pl-PL"/>
        </w:rPr>
        <w:t>Gdańskiego Uniwersytetu Medycznego, </w:t>
      </w:r>
      <w:r w:rsidRPr="003D18C8">
        <w:rPr>
          <w:rFonts w:eastAsia="Times New Roman" w:cstheme="minorHAnsi"/>
          <w:b/>
          <w:bCs/>
          <w:sz w:val="24"/>
          <w:szCs w:val="24"/>
          <w:lang w:eastAsia="pl-PL"/>
        </w:rPr>
        <w:t>Instytutu Biologii Doświadczalnej im. M. Nenckiego PAN</w:t>
      </w:r>
      <w:r w:rsidRPr="003D18C8">
        <w:rPr>
          <w:rFonts w:eastAsia="Times New Roman" w:cstheme="minorHAnsi"/>
          <w:sz w:val="24"/>
          <w:szCs w:val="24"/>
          <w:lang w:eastAsia="pl-PL"/>
        </w:rPr>
        <w:t> w </w:t>
      </w:r>
      <w:r w:rsidRPr="003D18C8">
        <w:rPr>
          <w:rFonts w:eastAsia="Times New Roman" w:cstheme="minorHAnsi"/>
          <w:b/>
          <w:bCs/>
          <w:sz w:val="24"/>
          <w:szCs w:val="24"/>
          <w:lang w:eastAsia="pl-PL"/>
        </w:rPr>
        <w:t>Warszawie</w:t>
      </w:r>
      <w:r w:rsidRPr="003D18C8">
        <w:rPr>
          <w:rFonts w:eastAsia="Times New Roman" w:cstheme="minorHAnsi"/>
          <w:sz w:val="24"/>
          <w:szCs w:val="24"/>
          <w:lang w:eastAsia="pl-PL"/>
        </w:rPr>
        <w:t> oraz firm </w:t>
      </w:r>
      <w:proofErr w:type="spellStart"/>
      <w:r w:rsidRPr="003D18C8">
        <w:rPr>
          <w:rFonts w:eastAsia="Times New Roman" w:cstheme="minorHAnsi"/>
          <w:b/>
          <w:bCs/>
          <w:sz w:val="24"/>
          <w:szCs w:val="24"/>
          <w:lang w:eastAsia="pl-PL"/>
        </w:rPr>
        <w:t>Medventures</w:t>
      </w:r>
      <w:proofErr w:type="spellEnd"/>
      <w:r w:rsidRPr="003D18C8">
        <w:rPr>
          <w:rFonts w:eastAsia="Times New Roman" w:cstheme="minorHAnsi"/>
          <w:sz w:val="24"/>
          <w:szCs w:val="24"/>
          <w:lang w:eastAsia="pl-PL"/>
        </w:rPr>
        <w:t> sp. z o.o. oraz </w:t>
      </w:r>
      <w:r w:rsidRPr="003D18C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 Science </w:t>
      </w:r>
      <w:r w:rsidRPr="003D18C8">
        <w:rPr>
          <w:rFonts w:eastAsia="Times New Roman" w:cstheme="minorHAnsi"/>
          <w:bCs/>
          <w:sz w:val="24"/>
          <w:szCs w:val="24"/>
          <w:lang w:eastAsia="pl-PL"/>
        </w:rPr>
        <w:t>sp. z o.o.</w:t>
      </w:r>
      <w:r w:rsidRPr="003D18C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233DC61" w14:textId="77777777" w:rsidR="007C0100" w:rsidRPr="004B11ED" w:rsidRDefault="007C0100" w:rsidP="007C0100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B11ED">
        <w:rPr>
          <w:rFonts w:eastAsia="Times New Roman" w:cstheme="minorHAnsi"/>
          <w:b/>
          <w:sz w:val="24"/>
          <w:szCs w:val="24"/>
          <w:lang w:eastAsia="pl-PL"/>
        </w:rPr>
        <w:t>Lek, który może pomóc w gojeniu się ran</w:t>
      </w:r>
    </w:p>
    <w:p w14:paraId="1A9A21AC" w14:textId="77777777" w:rsidR="007C0100" w:rsidRPr="00FF68D5" w:rsidRDefault="007C0100" w:rsidP="007C0100">
      <w:pPr>
        <w:spacing w:line="240" w:lineRule="auto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3D18C8">
        <w:rPr>
          <w:rFonts w:eastAsia="Times New Roman" w:cstheme="minorHAnsi"/>
          <w:iCs/>
          <w:sz w:val="24"/>
          <w:szCs w:val="24"/>
          <w:lang w:eastAsia="pl-PL"/>
        </w:rPr>
        <w:t>Pierwszym opatentowanym wynalazkiem jest:</w:t>
      </w:r>
      <w:r w:rsidRPr="003D18C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„Peptyd RDKVYR lub jego farmaceutycznie dopuszczalna sól do zastosowania w procesie regeneracji tkanki złożonej i gojenia się ran u ssaków”.</w:t>
      </w:r>
      <w:r w:rsidRPr="003D18C8">
        <w:rPr>
          <w:rFonts w:eastAsia="Times New Roman" w:cstheme="minorHAnsi"/>
          <w:sz w:val="24"/>
          <w:szCs w:val="24"/>
          <w:lang w:eastAsia="pl-PL"/>
        </w:rPr>
        <w:t> </w:t>
      </w:r>
      <w:r w:rsidRPr="00F31A5C">
        <w:rPr>
          <w:rFonts w:eastAsia="Times New Roman" w:cstheme="minorHAnsi"/>
          <w:iCs/>
          <w:sz w:val="24"/>
          <w:szCs w:val="24"/>
          <w:lang w:eastAsia="pl-PL"/>
        </w:rPr>
        <w:t>Wynalazcami ze strony UG są:</w:t>
      </w:r>
      <w:r w:rsidRPr="00FF68D5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dr hab. Sylwia Rodziewicz-Motowidło, prof. UG, dr Maria Dzierżyńska, dr Justyna Sawicka, prof. dr hab. Piotr Skowron, dr hab. Piotr Mucha, prof. UG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.</w:t>
      </w:r>
    </w:p>
    <w:p w14:paraId="260A9250" w14:textId="4F51154A" w:rsidR="007C0100" w:rsidRDefault="007C0100" w:rsidP="007C0100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- </w:t>
      </w:r>
      <w:r w:rsidRPr="00700611">
        <w:rPr>
          <w:rFonts w:eastAsia="Times New Roman" w:cstheme="minorHAnsi"/>
          <w:i/>
          <w:sz w:val="24"/>
          <w:szCs w:val="24"/>
          <w:lang w:eastAsia="pl-PL"/>
        </w:rPr>
        <w:t xml:space="preserve">Wynalazek dotyczy nowego zastosowania peptydu RDKVYR jako stymulatora gojenia się ran. Problem trudno gojących się (przewlekłych) ran dotyczy milionów ludzi na całym świecie i może być spowodowany wieloma czynnikami, takimi jak zaawansowany wiek, cukrzyca, choroby zapalne, onkologiczne, zakażenia skóry itd. Stąd intensywnie poszukuje się czynników i metod przyspieszających gojenie ran – </w:t>
      </w:r>
      <w:r w:rsidRPr="00D06EC1">
        <w:rPr>
          <w:rFonts w:eastAsia="Times New Roman" w:cstheme="minorHAnsi"/>
          <w:iCs/>
          <w:sz w:val="24"/>
          <w:szCs w:val="24"/>
          <w:lang w:eastAsia="pl-PL"/>
        </w:rPr>
        <w:t xml:space="preserve">mówi </w:t>
      </w:r>
      <w:r w:rsidRPr="00D06EC1">
        <w:rPr>
          <w:rFonts w:eastAsia="Times New Roman" w:cstheme="minorHAnsi"/>
          <w:b/>
          <w:bCs/>
          <w:iCs/>
          <w:sz w:val="24"/>
          <w:szCs w:val="24"/>
          <w:lang w:eastAsia="pl-PL"/>
        </w:rPr>
        <w:t>dr hab. Sylwia Rodziewicz-Motowidło</w:t>
      </w:r>
      <w:r w:rsidR="00D06EC1" w:rsidRPr="00D06EC1">
        <w:rPr>
          <w:rFonts w:eastAsia="Times New Roman" w:cstheme="minorHAnsi"/>
          <w:b/>
          <w:bCs/>
          <w:iCs/>
          <w:sz w:val="24"/>
          <w:szCs w:val="24"/>
          <w:lang w:eastAsia="pl-PL"/>
        </w:rPr>
        <w:t>, prof. UG</w:t>
      </w:r>
      <w:r w:rsidR="00D06EC1">
        <w:rPr>
          <w:rFonts w:eastAsia="Times New Roman" w:cstheme="minorHAnsi"/>
          <w:i/>
          <w:sz w:val="24"/>
          <w:szCs w:val="24"/>
          <w:lang w:eastAsia="pl-PL"/>
        </w:rPr>
        <w:br/>
      </w:r>
      <w:r w:rsidRPr="00700611">
        <w:rPr>
          <w:rFonts w:eastAsia="Times New Roman" w:cstheme="minorHAnsi"/>
          <w:i/>
          <w:sz w:val="24"/>
          <w:szCs w:val="24"/>
          <w:lang w:eastAsia="pl-PL"/>
        </w:rPr>
        <w:t>- Wynalazek, po przeprowadzeniu odpowiednich prób klinicznych, mógłby stać się zupełnie nowym środkiem ułatwiającym gojenie ran przewlekłych powstałych na podłożu różnych chorób</w:t>
      </w:r>
      <w:r w:rsidRPr="003D18C8">
        <w:rPr>
          <w:rFonts w:eastAsia="Times New Roman" w:cstheme="minorHAnsi"/>
          <w:sz w:val="24"/>
          <w:szCs w:val="24"/>
          <w:lang w:eastAsia="pl-PL"/>
        </w:rPr>
        <w:t>.</w:t>
      </w:r>
    </w:p>
    <w:p w14:paraId="7E9BD4D6" w14:textId="77777777" w:rsidR="007C0100" w:rsidRPr="00E10E12" w:rsidRDefault="007C0100" w:rsidP="007C0100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10E12">
        <w:rPr>
          <w:rFonts w:eastAsia="Times New Roman" w:cstheme="minorHAnsi"/>
          <w:b/>
          <w:sz w:val="24"/>
          <w:szCs w:val="24"/>
          <w:lang w:eastAsia="pl-PL"/>
        </w:rPr>
        <w:t>Lek na problemy kostno-stawowe</w:t>
      </w:r>
    </w:p>
    <w:p w14:paraId="3B410469" w14:textId="77777777" w:rsidR="007C0100" w:rsidRPr="00763986" w:rsidRDefault="007C0100" w:rsidP="007C0100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8C8">
        <w:rPr>
          <w:rFonts w:eastAsia="Times New Roman" w:cstheme="minorHAnsi"/>
          <w:sz w:val="24"/>
          <w:szCs w:val="24"/>
          <w:lang w:eastAsia="pl-PL"/>
        </w:rPr>
        <w:t>Drugim opatentowanym wynalazkiem jest „</w:t>
      </w:r>
      <w:r w:rsidRPr="003D18C8">
        <w:rPr>
          <w:rFonts w:eastAsia="Times New Roman" w:cstheme="minorHAnsi"/>
          <w:i/>
          <w:sz w:val="24"/>
          <w:szCs w:val="24"/>
          <w:lang w:eastAsia="pl-PL"/>
        </w:rPr>
        <w:t xml:space="preserve">Nowy peptyd do zastosowania jako stymulator </w:t>
      </w:r>
      <w:proofErr w:type="spellStart"/>
      <w:r w:rsidRPr="003D18C8">
        <w:rPr>
          <w:rFonts w:eastAsia="Times New Roman" w:cstheme="minorHAnsi"/>
          <w:i/>
          <w:sz w:val="24"/>
          <w:szCs w:val="24"/>
          <w:lang w:eastAsia="pl-PL"/>
        </w:rPr>
        <w:t>chondrogenezy</w:t>
      </w:r>
      <w:proofErr w:type="spellEnd"/>
      <w:r w:rsidRPr="003D18C8">
        <w:rPr>
          <w:rFonts w:eastAsia="Times New Roman" w:cstheme="minorHAnsi"/>
          <w:i/>
          <w:sz w:val="24"/>
          <w:szCs w:val="24"/>
          <w:lang w:eastAsia="pl-PL"/>
        </w:rPr>
        <w:t xml:space="preserve"> i lek w terapii uszkodzeń chrząstki</w:t>
      </w:r>
      <w:r w:rsidRPr="003D18C8">
        <w:rPr>
          <w:rFonts w:eastAsia="Times New Roman" w:cstheme="minorHAnsi"/>
          <w:sz w:val="24"/>
          <w:szCs w:val="24"/>
          <w:lang w:eastAsia="pl-PL"/>
        </w:rPr>
        <w:t>”</w:t>
      </w:r>
      <w:r>
        <w:rPr>
          <w:rFonts w:eastAsia="Times New Roman" w:cstheme="minorHAnsi"/>
          <w:sz w:val="24"/>
          <w:szCs w:val="24"/>
          <w:lang w:eastAsia="pl-PL"/>
        </w:rPr>
        <w:t>. Jego a</w:t>
      </w:r>
      <w:r w:rsidRPr="003D18C8">
        <w:rPr>
          <w:rFonts w:eastAsia="Times New Roman" w:cstheme="minorHAnsi"/>
          <w:sz w:val="24"/>
          <w:szCs w:val="24"/>
          <w:lang w:eastAsia="pl-PL"/>
        </w:rPr>
        <w:t>utora</w:t>
      </w:r>
      <w:r>
        <w:rPr>
          <w:rFonts w:eastAsia="Times New Roman" w:cstheme="minorHAnsi"/>
          <w:sz w:val="24"/>
          <w:szCs w:val="24"/>
          <w:lang w:eastAsia="pl-PL"/>
        </w:rPr>
        <w:t xml:space="preserve">mi </w:t>
      </w:r>
      <w:r w:rsidRPr="003D18C8">
        <w:rPr>
          <w:rFonts w:eastAsia="Times New Roman" w:cstheme="minorHAnsi"/>
          <w:sz w:val="24"/>
          <w:szCs w:val="24"/>
          <w:lang w:eastAsia="pl-PL"/>
        </w:rPr>
        <w:t>ze strony UG są: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31A5C">
        <w:rPr>
          <w:rFonts w:eastAsia="Times New Roman" w:cstheme="minorHAnsi"/>
          <w:b/>
          <w:sz w:val="24"/>
          <w:szCs w:val="24"/>
          <w:lang w:eastAsia="pl-PL"/>
        </w:rPr>
        <w:t>dr hab. Sylwia Rodziewicz-Motowidło, prof. UG, prof. dr hab. Piotr Skowron, dr hab. Piotr Mucha, prof. UG, dr Izabela Załuska.</w:t>
      </w:r>
      <w:r w:rsidRPr="0076398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85314EC" w14:textId="77777777" w:rsidR="007C0100" w:rsidRDefault="007C0100" w:rsidP="007C0100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8C8">
        <w:rPr>
          <w:rFonts w:eastAsia="Times New Roman" w:cstheme="minorHAnsi"/>
          <w:sz w:val="24"/>
          <w:szCs w:val="24"/>
          <w:lang w:eastAsia="pl-PL"/>
        </w:rPr>
        <w:t>Wynalazek może znaleźć zastosowanie w medycynie, jako lek na problemy kostno-stawowe, a dokładniej na problemy związane z brakiem lub urazem chrząstki. Sama tkanka chrzęstna jest w stanie się regenerować, lecz z wiekiem taka możliwość zmniejsza się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3D18C8">
        <w:rPr>
          <w:rFonts w:eastAsia="Times New Roman" w:cstheme="minorHAnsi"/>
          <w:sz w:val="24"/>
          <w:szCs w:val="24"/>
          <w:lang w:eastAsia="pl-PL"/>
        </w:rPr>
        <w:t xml:space="preserve"> a czasami nawet zanika. Dlatego potencjalnymi odbiorcami takiego leku mogą być osoby w podeszłym wieku, aktywnie fizycznie czy cierpiące na schorzenia związane z wytwarzaniem tkanki chrzęstnej. </w:t>
      </w:r>
    </w:p>
    <w:p w14:paraId="36568757" w14:textId="45255484" w:rsidR="007C0100" w:rsidRPr="00763986" w:rsidRDefault="007C0100" w:rsidP="007C0100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763986">
        <w:rPr>
          <w:rFonts w:eastAsia="Times New Roman" w:cstheme="minorHAnsi"/>
          <w:i/>
          <w:sz w:val="24"/>
          <w:szCs w:val="24"/>
          <w:lang w:eastAsia="pl-PL"/>
        </w:rPr>
        <w:t xml:space="preserve">Na rynku istnieje wiele suplementów diety czy leków pomagających w utrzymywaniu chrząstki w odpowiednim stanie, mimo to powyższy wynalazek mógłby okazać się prekursorem w dziedzinie odnawiania tkanki chrzęstnej ze względu na metodę w jaki sposób działa sam preparat – </w:t>
      </w:r>
      <w:r w:rsidRPr="002514A9">
        <w:rPr>
          <w:rFonts w:eastAsia="Times New Roman" w:cstheme="minorHAnsi"/>
          <w:iCs/>
          <w:sz w:val="24"/>
          <w:szCs w:val="24"/>
          <w:lang w:eastAsia="pl-PL"/>
        </w:rPr>
        <w:t>mówi</w:t>
      </w:r>
      <w:r w:rsidRPr="007639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0C79">
        <w:rPr>
          <w:rFonts w:eastAsia="Times New Roman" w:cstheme="minorHAnsi"/>
          <w:b/>
          <w:bCs/>
          <w:iCs/>
          <w:sz w:val="24"/>
          <w:szCs w:val="24"/>
          <w:lang w:eastAsia="pl-PL"/>
        </w:rPr>
        <w:t>dr hab. Sylwia Rodziewicz-Motowidło</w:t>
      </w:r>
      <w:r w:rsidR="00D06EC1" w:rsidRPr="007A0C79">
        <w:rPr>
          <w:rFonts w:eastAsia="Times New Roman" w:cstheme="minorHAnsi"/>
          <w:b/>
          <w:bCs/>
          <w:iCs/>
          <w:sz w:val="24"/>
          <w:szCs w:val="24"/>
          <w:lang w:eastAsia="pl-PL"/>
        </w:rPr>
        <w:t>, prof. UG</w:t>
      </w:r>
      <w:r w:rsidRPr="00763986">
        <w:rPr>
          <w:rFonts w:eastAsia="Times New Roman" w:cstheme="minorHAnsi"/>
          <w:sz w:val="24"/>
          <w:szCs w:val="24"/>
          <w:lang w:eastAsia="pl-PL"/>
        </w:rPr>
        <w:t>.</w:t>
      </w:r>
    </w:p>
    <w:p w14:paraId="3092D3C5" w14:textId="77777777" w:rsidR="007C0100" w:rsidRDefault="007C0100" w:rsidP="007C0100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3D18C8">
        <w:rPr>
          <w:rFonts w:eastAsia="Times New Roman" w:cstheme="minorHAnsi"/>
          <w:sz w:val="24"/>
          <w:szCs w:val="24"/>
          <w:lang w:eastAsia="pl-PL"/>
        </w:rPr>
        <w:t xml:space="preserve"> ramach projektu </w:t>
      </w:r>
      <w:proofErr w:type="spellStart"/>
      <w:r w:rsidRPr="003D18C8">
        <w:rPr>
          <w:rFonts w:eastAsia="Times New Roman" w:cstheme="minorHAnsi"/>
          <w:sz w:val="24"/>
          <w:szCs w:val="24"/>
          <w:lang w:eastAsia="pl-PL"/>
        </w:rPr>
        <w:t>Regennova</w:t>
      </w:r>
      <w:proofErr w:type="spellEnd"/>
      <w:r w:rsidRPr="003D18C8">
        <w:rPr>
          <w:rFonts w:eastAsia="Times New Roman" w:cstheme="minorHAnsi"/>
          <w:sz w:val="24"/>
          <w:szCs w:val="24"/>
          <w:lang w:eastAsia="pl-PL"/>
        </w:rPr>
        <w:t xml:space="preserve"> powstały </w:t>
      </w:r>
      <w:r>
        <w:rPr>
          <w:rFonts w:eastAsia="Times New Roman" w:cstheme="minorHAnsi"/>
          <w:sz w:val="24"/>
          <w:szCs w:val="24"/>
          <w:lang w:eastAsia="pl-PL"/>
        </w:rPr>
        <w:t xml:space="preserve">również </w:t>
      </w:r>
      <w:r w:rsidRPr="003D18C8">
        <w:rPr>
          <w:rFonts w:eastAsia="Times New Roman" w:cstheme="minorHAnsi"/>
          <w:sz w:val="24"/>
          <w:szCs w:val="24"/>
          <w:lang w:eastAsia="pl-PL"/>
        </w:rPr>
        <w:t xml:space="preserve">dwa znaki towarowe, które zostały zarejestrowane w European Union </w:t>
      </w:r>
      <w:proofErr w:type="spellStart"/>
      <w:r w:rsidRPr="003D18C8">
        <w:rPr>
          <w:rFonts w:eastAsia="Times New Roman" w:cstheme="minorHAnsi"/>
          <w:sz w:val="24"/>
          <w:szCs w:val="24"/>
          <w:lang w:eastAsia="pl-PL"/>
        </w:rPr>
        <w:t>Intellectual</w:t>
      </w:r>
      <w:proofErr w:type="spellEnd"/>
      <w:r w:rsidRPr="003D18C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3D18C8">
        <w:rPr>
          <w:rFonts w:eastAsia="Times New Roman" w:cstheme="minorHAnsi"/>
          <w:sz w:val="24"/>
          <w:szCs w:val="24"/>
          <w:lang w:eastAsia="pl-PL"/>
        </w:rPr>
        <w:t>Property</w:t>
      </w:r>
      <w:proofErr w:type="spellEnd"/>
      <w:r w:rsidRPr="003D18C8">
        <w:rPr>
          <w:rFonts w:eastAsia="Times New Roman" w:cstheme="minorHAnsi"/>
          <w:sz w:val="24"/>
          <w:szCs w:val="24"/>
          <w:lang w:eastAsia="pl-PL"/>
        </w:rPr>
        <w:t xml:space="preserve"> Office (EUIPO). Logotypy mają za zadanie m.in. zwiększyć rozpoznawalności marki, jaką stał się projekt REGENNOVA.</w:t>
      </w:r>
    </w:p>
    <w:p w14:paraId="0BD30B21" w14:textId="77777777" w:rsidR="00001C95" w:rsidRPr="00190612" w:rsidRDefault="00001C95" w:rsidP="007C0100">
      <w:pPr>
        <w:jc w:val="center"/>
      </w:pPr>
    </w:p>
    <w:p w14:paraId="3A5EAD4E" w14:textId="77777777" w:rsidR="007C0100" w:rsidRPr="003D18C8" w:rsidRDefault="007C0100" w:rsidP="007C0100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D2B6BA4" w14:textId="77777777" w:rsidR="007C0100" w:rsidRPr="003D18C8" w:rsidRDefault="007C0100" w:rsidP="007C0100">
      <w:pPr>
        <w:jc w:val="both"/>
        <w:rPr>
          <w:rFonts w:cstheme="minorHAnsi"/>
          <w:sz w:val="24"/>
          <w:szCs w:val="24"/>
        </w:rPr>
      </w:pPr>
      <w:r w:rsidRPr="003D18C8">
        <w:rPr>
          <w:rFonts w:eastAsia="Times New Roman" w:cstheme="minorHAnsi"/>
          <w:noProof/>
          <w:color w:val="252525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6155A18" wp14:editId="3C2E1918">
            <wp:simplePos x="0" y="0"/>
            <wp:positionH relativeFrom="column">
              <wp:posOffset>1061</wp:posOffset>
            </wp:positionH>
            <wp:positionV relativeFrom="paragraph">
              <wp:posOffset>8388</wp:posOffset>
            </wp:positionV>
            <wp:extent cx="5749290" cy="579120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8C8">
        <w:rPr>
          <w:rFonts w:eastAsia="Times New Roman" w:cstheme="minorHAnsi"/>
          <w:noProof/>
          <w:color w:val="0080CF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F858768" wp14:editId="50A88AE1">
            <wp:simplePos x="0" y="0"/>
            <wp:positionH relativeFrom="column">
              <wp:posOffset>2128738</wp:posOffset>
            </wp:positionH>
            <wp:positionV relativeFrom="paragraph">
              <wp:posOffset>6634</wp:posOffset>
            </wp:positionV>
            <wp:extent cx="1186815" cy="635000"/>
            <wp:effectExtent l="0" t="0" r="0" b="0"/>
            <wp:wrapTight wrapText="bothSides">
              <wp:wrapPolygon edited="0">
                <wp:start x="0" y="0"/>
                <wp:lineTo x="0" y="14904"/>
                <wp:lineTo x="8321" y="20736"/>
                <wp:lineTo x="12828" y="20736"/>
                <wp:lineTo x="21149" y="14904"/>
                <wp:lineTo x="21149" y="0"/>
                <wp:lineTo x="0" y="0"/>
              </wp:wrapPolygon>
            </wp:wrapTight>
            <wp:docPr id="1" name="Obraz 1" descr="Regennova_logo.png">
              <a:hlinkClick xmlns:a="http://schemas.openxmlformats.org/drawingml/2006/main" r:id="rId9" tooltip="&quot;Regennova_logo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ennova_logo.png">
                      <a:hlinkClick r:id="rId9" tooltip="&quot;Regennova_logo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CD5867" w14:textId="77777777" w:rsidR="007C0100" w:rsidRPr="003D18C8" w:rsidRDefault="007C0100" w:rsidP="007C0100">
      <w:pPr>
        <w:spacing w:line="240" w:lineRule="auto"/>
        <w:ind w:firstLine="708"/>
        <w:jc w:val="both"/>
        <w:rPr>
          <w:rFonts w:eastAsia="Times New Roman" w:cstheme="minorHAnsi"/>
          <w:color w:val="252525"/>
          <w:sz w:val="24"/>
          <w:szCs w:val="24"/>
          <w:lang w:eastAsia="pl-PL"/>
        </w:rPr>
      </w:pPr>
    </w:p>
    <w:p w14:paraId="11C561DB" w14:textId="77777777" w:rsidR="00B3226B" w:rsidRPr="002075FD" w:rsidRDefault="00B3226B" w:rsidP="00001C95">
      <w:pPr>
        <w:spacing w:after="100" w:afterAutospacing="1" w:line="240" w:lineRule="auto"/>
        <w:jc w:val="center"/>
        <w:rPr>
          <w:rFonts w:eastAsia="Times New Roman" w:cstheme="minorHAnsi"/>
          <w:color w:val="3C0919"/>
          <w:lang w:eastAsia="pl-PL"/>
        </w:rPr>
      </w:pPr>
    </w:p>
    <w:sectPr w:rsidR="00B3226B" w:rsidRPr="0020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74B3"/>
    <w:multiLevelType w:val="hybridMultilevel"/>
    <w:tmpl w:val="8FF4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6B"/>
    <w:rsid w:val="00001C95"/>
    <w:rsid w:val="0015285E"/>
    <w:rsid w:val="002075FD"/>
    <w:rsid w:val="002514A9"/>
    <w:rsid w:val="00475152"/>
    <w:rsid w:val="004C4892"/>
    <w:rsid w:val="00713CBA"/>
    <w:rsid w:val="007A0C79"/>
    <w:rsid w:val="007C0100"/>
    <w:rsid w:val="008070A3"/>
    <w:rsid w:val="009C4572"/>
    <w:rsid w:val="00B3226B"/>
    <w:rsid w:val="00D06EC1"/>
    <w:rsid w:val="00EE1160"/>
    <w:rsid w:val="00F0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F8FD"/>
  <w15:chartTrackingRefBased/>
  <w15:docId w15:val="{568DCA3A-D11D-454D-8E5D-690EB341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3226B"/>
    <w:pPr>
      <w:widowControl w:val="0"/>
      <w:suppressAutoHyphens/>
      <w:autoSpaceDN w:val="0"/>
      <w:spacing w:line="254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226B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B322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26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01C95"/>
    <w:rPr>
      <w:b/>
      <w:bCs/>
    </w:rPr>
  </w:style>
  <w:style w:type="paragraph" w:styleId="Akapitzlist">
    <w:name w:val="List Paragraph"/>
    <w:basedOn w:val="Normalny"/>
    <w:uiPriority w:val="34"/>
    <w:qFormat/>
    <w:rsid w:val="00001C95"/>
    <w:pPr>
      <w:widowControl/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.witkowska@ug.edu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gumed.edu.pl/image/image/72871/large/Regennova_logo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Michalak-Witkowska</dc:creator>
  <cp:keywords/>
  <dc:description/>
  <cp:lastModifiedBy>Monika Rogo</cp:lastModifiedBy>
  <cp:revision>15</cp:revision>
  <dcterms:created xsi:type="dcterms:W3CDTF">2020-11-12T07:54:00Z</dcterms:created>
  <dcterms:modified xsi:type="dcterms:W3CDTF">2020-11-12T08:05:00Z</dcterms:modified>
</cp:coreProperties>
</file>