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D596" w14:textId="77777777" w:rsidR="00DD3A1F" w:rsidRDefault="00FD4192">
      <w:pPr>
        <w:pStyle w:val="Standard"/>
        <w:spacing w:after="0" w:line="240" w:lineRule="auto"/>
        <w:ind w:left="6372"/>
        <w:jc w:val="both"/>
      </w:pPr>
      <w:r>
        <w:rPr>
          <w:noProof/>
        </w:rPr>
        <w:drawing>
          <wp:inline distT="0" distB="0" distL="0" distR="0" wp14:anchorId="2EA9D4E5" wp14:editId="44592AE9">
            <wp:extent cx="1762125" cy="1146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4"/>
                    <a:stretch>
                      <a:fillRect/>
                    </a:stretch>
                  </pic:blipFill>
                  <pic:spPr bwMode="auto">
                    <a:xfrm>
                      <a:off x="0" y="0"/>
                      <a:ext cx="1762125" cy="1146175"/>
                    </a:xfrm>
                    <a:prstGeom prst="rect">
                      <a:avLst/>
                    </a:prstGeom>
                  </pic:spPr>
                </pic:pic>
              </a:graphicData>
            </a:graphic>
          </wp:inline>
        </w:drawing>
      </w:r>
      <w:r>
        <w:rPr>
          <w:b/>
          <w:bCs/>
          <w:smallCaps/>
        </w:rPr>
        <w:t xml:space="preserve">                                                                                                                    </w:t>
      </w:r>
    </w:p>
    <w:p w14:paraId="6CFCA9B7"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t>Biuro Rzecznika Prasowego Uniwersytetu Gdańskiego</w:t>
      </w:r>
    </w:p>
    <w:p w14:paraId="3407C399"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28E790A3"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56A47EB3"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7F9D8FC9" w14:textId="77777777" w:rsidR="00DD3A1F" w:rsidRDefault="00FD4192">
      <w:pPr>
        <w:pStyle w:val="Standard"/>
        <w:spacing w:after="0"/>
        <w:rPr>
          <w:lang w:val="de-DE"/>
        </w:rPr>
      </w:pPr>
      <w:proofErr w:type="spellStart"/>
      <w:r>
        <w:rPr>
          <w:rFonts w:eastAsia="Calibri"/>
          <w:color w:val="000000"/>
          <w:sz w:val="20"/>
          <w:szCs w:val="20"/>
          <w:lang w:val="de-DE" w:eastAsia="en-US"/>
        </w:rPr>
        <w:t>e-mail</w:t>
      </w:r>
      <w:proofErr w:type="spellEnd"/>
      <w:r>
        <w:rPr>
          <w:rFonts w:eastAsia="Calibri"/>
          <w:color w:val="000000"/>
          <w:sz w:val="20"/>
          <w:szCs w:val="20"/>
          <w:lang w:val="de-DE" w:eastAsia="en-US"/>
        </w:rPr>
        <w:t xml:space="preserve">: </w:t>
      </w:r>
      <w:hyperlink r:id="rId5">
        <w:r>
          <w:rPr>
            <w:rFonts w:eastAsia="Calibri"/>
            <w:color w:val="0000FF"/>
            <w:sz w:val="20"/>
            <w:szCs w:val="20"/>
            <w:u w:val="single"/>
            <w:lang w:val="de-DE" w:eastAsia="en-US"/>
          </w:rPr>
          <w:t>monika.rogo@ug.edu.pl</w:t>
        </w:r>
      </w:hyperlink>
    </w:p>
    <w:p w14:paraId="5AA20E66" w14:textId="77777777" w:rsidR="00DD3A1F" w:rsidRDefault="00267932">
      <w:pPr>
        <w:pStyle w:val="Standard"/>
        <w:spacing w:after="0"/>
        <w:rPr>
          <w:lang w:val="de-DE"/>
        </w:rPr>
      </w:pPr>
      <w:hyperlink r:id="rId6">
        <w:r w:rsidR="00FD4192">
          <w:rPr>
            <w:rStyle w:val="czeinternetowe"/>
            <w:rFonts w:eastAsia="Calibri"/>
            <w:sz w:val="20"/>
            <w:szCs w:val="20"/>
            <w:lang w:val="de-DE" w:eastAsia="en-US"/>
          </w:rPr>
          <w:t>http://www.ug.edu.pl/pl</w:t>
        </w:r>
      </w:hyperlink>
    </w:p>
    <w:p w14:paraId="160F4CFA" w14:textId="77777777" w:rsidR="00DD3A1F" w:rsidRDefault="00DD3A1F">
      <w:pPr>
        <w:pStyle w:val="Standard"/>
        <w:spacing w:after="0" w:line="240" w:lineRule="auto"/>
        <w:rPr>
          <w:rFonts w:eastAsia="Calibri"/>
          <w:color w:val="000000"/>
          <w:lang w:val="de-DE" w:eastAsia="en-US"/>
        </w:rPr>
      </w:pPr>
    </w:p>
    <w:p w14:paraId="6408D834" w14:textId="2C12535F" w:rsidR="00DD3A1F" w:rsidRDefault="00FD4192">
      <w:pPr>
        <w:pStyle w:val="Standard"/>
        <w:spacing w:after="0" w:line="240" w:lineRule="auto"/>
        <w:rPr>
          <w:rFonts w:eastAsia="Calibri"/>
          <w:lang w:eastAsia="en-US"/>
        </w:rPr>
      </w:pPr>
      <w:r>
        <w:rPr>
          <w:rFonts w:eastAsia="Calibri"/>
          <w:lang w:eastAsia="en-US"/>
        </w:rPr>
        <w:t>Gdańsk, 2</w:t>
      </w:r>
      <w:r w:rsidR="001F1610">
        <w:rPr>
          <w:rFonts w:eastAsia="Calibri"/>
          <w:lang w:eastAsia="en-US"/>
        </w:rPr>
        <w:t>3</w:t>
      </w:r>
      <w:r>
        <w:rPr>
          <w:rFonts w:eastAsia="Calibri"/>
          <w:lang w:eastAsia="en-US"/>
        </w:rPr>
        <w:t xml:space="preserve"> października 2020</w:t>
      </w:r>
    </w:p>
    <w:p w14:paraId="425B245F" w14:textId="77777777" w:rsidR="00DD3A1F" w:rsidRDefault="00DD3A1F">
      <w:pPr>
        <w:pStyle w:val="Standard"/>
        <w:spacing w:after="0" w:line="240" w:lineRule="auto"/>
        <w:rPr>
          <w:b/>
        </w:rPr>
      </w:pPr>
    </w:p>
    <w:p w14:paraId="3D8F366A" w14:textId="77777777" w:rsidR="00DD3A1F" w:rsidRDefault="00FD4192">
      <w:pPr>
        <w:pStyle w:val="Standard"/>
        <w:spacing w:after="0" w:line="240" w:lineRule="auto"/>
        <w:jc w:val="center"/>
        <w:rPr>
          <w:b/>
          <w:sz w:val="24"/>
          <w:szCs w:val="24"/>
        </w:rPr>
      </w:pPr>
      <w:r>
        <w:rPr>
          <w:b/>
          <w:sz w:val="24"/>
          <w:szCs w:val="24"/>
        </w:rPr>
        <w:t>Informacja prasowa</w:t>
      </w:r>
    </w:p>
    <w:p w14:paraId="3A275B8C" w14:textId="77777777" w:rsidR="00DD3A1F" w:rsidRDefault="00FD4192">
      <w:pPr>
        <w:jc w:val="center"/>
        <w:rPr>
          <w:b/>
          <w:bCs/>
          <w:sz w:val="24"/>
          <w:szCs w:val="24"/>
        </w:rPr>
      </w:pPr>
      <w:r>
        <w:rPr>
          <w:b/>
          <w:bCs/>
          <w:sz w:val="24"/>
          <w:szCs w:val="24"/>
        </w:rPr>
        <w:br/>
        <w:t>„Spacją się skacze”, czyli eksperckim głosem o grach wideo</w:t>
      </w:r>
    </w:p>
    <w:p w14:paraId="12EFD7F0" w14:textId="77777777" w:rsidR="00DD3A1F" w:rsidRDefault="00FD4192">
      <w:pPr>
        <w:jc w:val="center"/>
        <w:rPr>
          <w:b/>
          <w:bCs/>
          <w:sz w:val="24"/>
          <w:szCs w:val="24"/>
        </w:rPr>
      </w:pPr>
      <w:r>
        <w:rPr>
          <w:b/>
          <w:bCs/>
          <w:sz w:val="24"/>
          <w:szCs w:val="24"/>
        </w:rPr>
        <w:t>Projekt edukacyjny z udziałem badaczki Uniwersytetu Gdańskiego</w:t>
      </w:r>
      <w:bookmarkStart w:id="0" w:name="_Hlk43274152"/>
      <w:bookmarkEnd w:id="0"/>
    </w:p>
    <w:p w14:paraId="163BD002" w14:textId="77777777" w:rsidR="00DD3A1F" w:rsidRDefault="00FD4192">
      <w:pPr>
        <w:widowControl/>
        <w:suppressAutoHyphens w:val="0"/>
        <w:spacing w:after="0" w:line="240" w:lineRule="auto"/>
        <w:textAlignment w:val="auto"/>
        <w:rPr>
          <w:rFonts w:eastAsia="Times New Roman"/>
          <w:b/>
          <w:bCs/>
          <w:color w:val="000000"/>
          <w:kern w:val="0"/>
          <w:lang w:eastAsia="pl-PL"/>
        </w:rPr>
      </w:pPr>
      <w:r>
        <w:rPr>
          <w:rFonts w:eastAsia="Times New Roman"/>
          <w:b/>
          <w:bCs/>
          <w:color w:val="000000"/>
          <w:kern w:val="0"/>
          <w:lang w:eastAsia="pl-PL"/>
        </w:rPr>
        <w:br/>
        <w:t xml:space="preserve">„Będę grać w grę” – to dość popularne zdanie może wypowiedzieć już nawet 75% Polaków. Według najnowszych badań aż tyle z nas umila sobie czas takim hobby. O czym i w jaki sposób opowiadają współczesne gry wideo? Czy rzeczywiście propagują przemoc? Na te i wiele innych pytań odpowiada projekt edukacyjny „Spacją się skacze” współtworzony przez dr Martę Tymińską z Uniwersytetu Gdańskiego, który niedawno ruszył w </w:t>
      </w:r>
      <w:proofErr w:type="spellStart"/>
      <w:r>
        <w:rPr>
          <w:rFonts w:eastAsia="Times New Roman"/>
          <w:b/>
          <w:bCs/>
          <w:color w:val="000000"/>
          <w:kern w:val="0"/>
          <w:lang w:eastAsia="pl-PL"/>
        </w:rPr>
        <w:t>internecie</w:t>
      </w:r>
      <w:proofErr w:type="spellEnd"/>
      <w:r>
        <w:rPr>
          <w:rFonts w:eastAsia="Times New Roman"/>
          <w:b/>
          <w:bCs/>
          <w:color w:val="000000"/>
          <w:kern w:val="0"/>
          <w:lang w:eastAsia="pl-PL"/>
        </w:rPr>
        <w:t xml:space="preserve"> dzięki Spółdzielni Socjalnej Honolulu oraz klubokawiarni Drzwi Zwane Koniem.</w:t>
      </w:r>
    </w:p>
    <w:p w14:paraId="0FA78A96" w14:textId="77777777" w:rsidR="00DD3A1F" w:rsidRDefault="00DD3A1F">
      <w:pPr>
        <w:widowControl/>
        <w:suppressAutoHyphens w:val="0"/>
        <w:spacing w:after="0" w:line="240" w:lineRule="auto"/>
        <w:textAlignment w:val="auto"/>
        <w:rPr>
          <w:rFonts w:eastAsia="Times New Roman"/>
          <w:b/>
          <w:bCs/>
          <w:color w:val="000000"/>
          <w:kern w:val="0"/>
          <w:lang w:eastAsia="pl-PL"/>
        </w:rPr>
      </w:pPr>
    </w:p>
    <w:p w14:paraId="297C5643" w14:textId="77777777" w:rsidR="00DD3A1F" w:rsidRDefault="00FD4192">
      <w:pPr>
        <w:widowControl/>
        <w:suppressAutoHyphens w:val="0"/>
        <w:spacing w:after="0" w:line="240" w:lineRule="auto"/>
        <w:textAlignment w:val="auto"/>
        <w:rPr>
          <w:rFonts w:eastAsia="Times New Roman"/>
          <w:color w:val="000000"/>
          <w:kern w:val="0"/>
          <w:lang w:eastAsia="pl-PL"/>
        </w:rPr>
      </w:pPr>
      <w:r>
        <w:rPr>
          <w:rFonts w:eastAsia="Times New Roman"/>
          <w:color w:val="000000"/>
          <w:kern w:val="0"/>
          <w:lang w:eastAsia="pl-PL"/>
        </w:rPr>
        <w:t xml:space="preserve">Gry wideo, zwłaszcza w dobie pandemii, zdecydowanie stały się ważną częścią naszej kultury, ale rzadko o nich w ten sposób rozmawiamy. Traktujemy je głównie jako rozrywkę albo produkt biznesowy, a nie jak na utwór czy dzieło artystyczne wymagające krytycznego omówienia. Zmienił to jednak projekt edukacyjny „Spacją się skacze”, który wystartował niedawno w śląskim klubie Drzwi Zwane Koniem. Na uczestników czeka: 210 minut podcastów, 100 minut </w:t>
      </w:r>
      <w:proofErr w:type="spellStart"/>
      <w:r>
        <w:rPr>
          <w:rFonts w:eastAsia="Times New Roman"/>
          <w:color w:val="000000"/>
          <w:kern w:val="0"/>
          <w:lang w:eastAsia="pl-PL"/>
        </w:rPr>
        <w:t>wideoesejów</w:t>
      </w:r>
      <w:proofErr w:type="spellEnd"/>
      <w:r>
        <w:rPr>
          <w:rFonts w:eastAsia="Times New Roman"/>
          <w:color w:val="000000"/>
          <w:kern w:val="0"/>
          <w:lang w:eastAsia="pl-PL"/>
        </w:rPr>
        <w:t xml:space="preserve"> oraz 35 stron artykułów.</w:t>
      </w:r>
    </w:p>
    <w:p w14:paraId="220623E8" w14:textId="77777777" w:rsidR="00DD3A1F" w:rsidRDefault="00DD3A1F">
      <w:pPr>
        <w:widowControl/>
        <w:suppressAutoHyphens w:val="0"/>
        <w:spacing w:after="0" w:line="240" w:lineRule="auto"/>
        <w:textAlignment w:val="auto"/>
        <w:rPr>
          <w:rFonts w:eastAsia="Times New Roman"/>
          <w:color w:val="000000"/>
          <w:kern w:val="0"/>
          <w:lang w:eastAsia="pl-PL"/>
        </w:rPr>
      </w:pPr>
    </w:p>
    <w:p w14:paraId="609C2D68" w14:textId="77777777" w:rsidR="00DD3A1F" w:rsidRDefault="00FD4192">
      <w:pPr>
        <w:rPr>
          <w:rFonts w:eastAsia="Calibri" w:cs="Times New Roman"/>
          <w:kern w:val="0"/>
        </w:rPr>
      </w:pPr>
      <w:r>
        <w:rPr>
          <w:rFonts w:eastAsia="Calibri" w:cs="Times New Roman"/>
          <w:kern w:val="0"/>
        </w:rPr>
        <w:t xml:space="preserve">W projekcie wzięli udział eksperci od gier: </w:t>
      </w:r>
      <w:r>
        <w:rPr>
          <w:rFonts w:eastAsia="Calibri" w:cs="Times New Roman"/>
          <w:b/>
          <w:bCs/>
          <w:kern w:val="0"/>
        </w:rPr>
        <w:t xml:space="preserve">Marta Tymińska (Uniwersytet Gdański), Paweł Schreiber (Uniwersytet Kazimierza Wielkiego w Bydgoszczy), Tomasz Z. Majkowski (Uniwersytet Jagielloński), i Jacek Wandzel (Ars Independent </w:t>
      </w:r>
      <w:proofErr w:type="spellStart"/>
      <w:r>
        <w:rPr>
          <w:rFonts w:eastAsia="Calibri" w:cs="Times New Roman"/>
          <w:b/>
          <w:bCs/>
          <w:kern w:val="0"/>
        </w:rPr>
        <w:t>Festival</w:t>
      </w:r>
      <w:proofErr w:type="spellEnd"/>
      <w:r>
        <w:rPr>
          <w:rFonts w:eastAsia="Calibri" w:cs="Times New Roman"/>
          <w:b/>
          <w:bCs/>
          <w:kern w:val="0"/>
        </w:rPr>
        <w:t>).</w:t>
      </w:r>
    </w:p>
    <w:p w14:paraId="6286DC79" w14:textId="77777777" w:rsidR="00DD3A1F" w:rsidRDefault="00FD4192">
      <w:pPr>
        <w:rPr>
          <w:rFonts w:eastAsia="Calibri" w:cs="Times New Roman"/>
          <w:kern w:val="0"/>
        </w:rPr>
      </w:pPr>
      <w:r>
        <w:rPr>
          <w:rFonts w:eastAsia="Calibri" w:cs="Times New Roman"/>
          <w:kern w:val="0"/>
        </w:rPr>
        <w:t xml:space="preserve">– </w:t>
      </w:r>
      <w:r>
        <w:rPr>
          <w:rFonts w:eastAsia="Calibri" w:cs="Times New Roman"/>
          <w:i/>
          <w:iCs/>
          <w:kern w:val="0"/>
        </w:rPr>
        <w:t xml:space="preserve">Gry cyfrowe to temat nadal gorący w humanistyce. W moich interdyscyplinarnych badaniach, które prowadzę na Uniwersytecie Gdańskim (częściowo zawartych w rozprawie doktorskiej) zajmuję się przede wszystkim relacjami między graczem a granym przez niego awatarem. Tego typu rozważania mogłam przybliżyć zarówno podczas nagrywania </w:t>
      </w:r>
      <w:proofErr w:type="spellStart"/>
      <w:r>
        <w:rPr>
          <w:rFonts w:eastAsia="Calibri" w:cs="Times New Roman"/>
          <w:i/>
          <w:iCs/>
          <w:kern w:val="0"/>
        </w:rPr>
        <w:t>podcastu</w:t>
      </w:r>
      <w:proofErr w:type="spellEnd"/>
      <w:r>
        <w:rPr>
          <w:rFonts w:eastAsia="Calibri" w:cs="Times New Roman"/>
          <w:i/>
          <w:iCs/>
          <w:kern w:val="0"/>
        </w:rPr>
        <w:t xml:space="preserve">, gdzie omawiamy reprezentacje i relacje gracz-awatar, jak również przy okazji </w:t>
      </w:r>
      <w:proofErr w:type="spellStart"/>
      <w:r>
        <w:rPr>
          <w:rFonts w:eastAsia="Calibri" w:cs="Times New Roman"/>
          <w:i/>
          <w:iCs/>
          <w:kern w:val="0"/>
        </w:rPr>
        <w:t>wideoeseju</w:t>
      </w:r>
      <w:proofErr w:type="spellEnd"/>
      <w:r>
        <w:rPr>
          <w:rFonts w:eastAsia="Calibri" w:cs="Times New Roman"/>
          <w:i/>
          <w:iCs/>
          <w:kern w:val="0"/>
        </w:rPr>
        <w:t>, gdzie poruszam temat przemocy w grach i wpływu gier na psychikę</w:t>
      </w:r>
      <w:r>
        <w:rPr>
          <w:rFonts w:eastAsia="Calibri" w:cs="Times New Roman"/>
          <w:kern w:val="0"/>
        </w:rPr>
        <w:t xml:space="preserve"> – mówi </w:t>
      </w:r>
      <w:r>
        <w:rPr>
          <w:rFonts w:eastAsia="Calibri" w:cs="Times New Roman"/>
          <w:b/>
          <w:bCs/>
          <w:kern w:val="0"/>
        </w:rPr>
        <w:t>dr Marta Tymińska z Zakładu Filmu i Mediów Instytutu Badań nad Kulturą Uniwersytetu Gdańskiego</w:t>
      </w:r>
      <w:r>
        <w:rPr>
          <w:rFonts w:eastAsia="Calibri" w:cs="Times New Roman"/>
          <w:kern w:val="0"/>
        </w:rPr>
        <w:t>.</w:t>
      </w:r>
    </w:p>
    <w:p w14:paraId="6AC50B29" w14:textId="77777777" w:rsidR="00DD3A1F" w:rsidRDefault="00FD4192">
      <w:pPr>
        <w:rPr>
          <w:rFonts w:eastAsia="Calibri" w:cs="Times New Roman"/>
          <w:b/>
          <w:bCs/>
          <w:kern w:val="0"/>
        </w:rPr>
      </w:pPr>
      <w:r>
        <w:rPr>
          <w:rFonts w:eastAsia="Calibri" w:cs="Times New Roman"/>
          <w:kern w:val="0"/>
        </w:rPr>
        <w:t>– „</w:t>
      </w:r>
      <w:r>
        <w:rPr>
          <w:rFonts w:eastAsia="Calibri" w:cs="Times New Roman"/>
          <w:i/>
          <w:iCs/>
          <w:kern w:val="0"/>
        </w:rPr>
        <w:t xml:space="preserve">Spacją się skacze” to próba spojrzenia na gry z krytycznej perspektywy. W serii </w:t>
      </w:r>
      <w:proofErr w:type="spellStart"/>
      <w:r>
        <w:rPr>
          <w:rFonts w:eastAsia="Calibri" w:cs="Times New Roman"/>
          <w:i/>
          <w:iCs/>
          <w:kern w:val="0"/>
        </w:rPr>
        <w:t>wideoesejów</w:t>
      </w:r>
      <w:proofErr w:type="spellEnd"/>
      <w:r>
        <w:rPr>
          <w:rFonts w:eastAsia="Calibri" w:cs="Times New Roman"/>
          <w:i/>
          <w:iCs/>
          <w:kern w:val="0"/>
        </w:rPr>
        <w:t xml:space="preserve">, podcastów i artykułów prowadzonych przez ludzi z branży zgłębiamy medium i kulturę wokół niego. </w:t>
      </w:r>
      <w:r>
        <w:rPr>
          <w:rFonts w:eastAsia="Calibri" w:cs="Times New Roman"/>
          <w:i/>
          <w:iCs/>
          <w:kern w:val="0"/>
        </w:rPr>
        <w:lastRenderedPageBreak/>
        <w:t>Celem projektu jest zapewnić dostęp do analizy gier i towarzyszących zjawisk nie tylko ekspertom i odbiorcom, którzy już zjedli na grach zęby, ale przede wszystkim laikom lub „niedzielnym” graczom, którzy chcieliby dowiedzieć się więcej na temat medium, przy którym tyle czasu spędzają oni sami, ale też ich podopieczni czy bliscy. Głębsze spojrzenie na gry wideo</w:t>
      </w:r>
      <w:r>
        <w:rPr>
          <w:rFonts w:eastAsia="Calibri" w:cs="Times New Roman"/>
          <w:kern w:val="0"/>
        </w:rPr>
        <w:t xml:space="preserve"> </w:t>
      </w:r>
      <w:r>
        <w:rPr>
          <w:rFonts w:eastAsia="Calibri" w:cs="Times New Roman"/>
          <w:i/>
          <w:iCs/>
          <w:kern w:val="0"/>
        </w:rPr>
        <w:t xml:space="preserve">znaleźć w </w:t>
      </w:r>
      <w:proofErr w:type="spellStart"/>
      <w:r>
        <w:rPr>
          <w:rFonts w:eastAsia="Calibri" w:cs="Times New Roman"/>
          <w:i/>
          <w:iCs/>
          <w:kern w:val="0"/>
        </w:rPr>
        <w:t>internecie</w:t>
      </w:r>
      <w:proofErr w:type="spellEnd"/>
      <w:r>
        <w:rPr>
          <w:rFonts w:eastAsia="Calibri" w:cs="Times New Roman"/>
          <w:i/>
          <w:iCs/>
          <w:kern w:val="0"/>
        </w:rPr>
        <w:t xml:space="preserve">, ale w przeważającej większości jest ono zarezerwowane dla tych, którzy już coś wiedzą lub są częścią konkretnych środowisk graczy. „Spacją się skacze” jest w skali polskiej czymś innym – projektem, który chce mówić do innego typu odbiorcy w sposób naukowy, ale przystępny i bez aury protekcjonalności. W tym celu zaprosiliśmy do udziału w projekcie młodych badaczy, którzy byliby w stanie zapewnić właśnie takie spojrzenie. Właśnie taką osobą jest dr Marta Tymińska, która podjęła się trudnego zadania omówienia zagadnień takich jak przemoc w grach wideo czy problem uzależnienia – obiektywnie, bez straszenia, ale i bez ugłaskiwania młodego medium </w:t>
      </w:r>
      <w:r>
        <w:rPr>
          <w:rFonts w:eastAsia="Calibri" w:cs="Times New Roman"/>
          <w:kern w:val="0"/>
        </w:rPr>
        <w:t xml:space="preserve">– dodaje </w:t>
      </w:r>
      <w:r>
        <w:rPr>
          <w:rFonts w:eastAsia="Calibri" w:cs="Times New Roman"/>
          <w:b/>
          <w:bCs/>
          <w:kern w:val="0"/>
        </w:rPr>
        <w:t xml:space="preserve">Jacek Wandzel, </w:t>
      </w:r>
      <w:r w:rsidRPr="001F1610">
        <w:rPr>
          <w:rFonts w:eastAsia="Calibri" w:cs="Times New Roman"/>
          <w:b/>
          <w:bCs/>
          <w:kern w:val="0"/>
        </w:rPr>
        <w:t>kurator i kierownik merytoryczny projektu.</w:t>
      </w:r>
    </w:p>
    <w:p w14:paraId="244A11BE" w14:textId="77777777" w:rsidR="00DD3A1F" w:rsidRDefault="00FD4192">
      <w:pPr>
        <w:rPr>
          <w:rFonts w:eastAsia="Calibri" w:cs="Times New Roman"/>
          <w:kern w:val="0"/>
        </w:rPr>
      </w:pPr>
      <w:r>
        <w:rPr>
          <w:rFonts w:eastAsia="Calibri" w:cs="Times New Roman"/>
          <w:kern w:val="0"/>
        </w:rPr>
        <w:t xml:space="preserve">– </w:t>
      </w:r>
      <w:r>
        <w:rPr>
          <w:rFonts w:eastAsia="Calibri" w:cs="Times New Roman"/>
          <w:i/>
          <w:iCs/>
          <w:kern w:val="0"/>
        </w:rPr>
        <w:t>Mimo tego, że większość z nas gra w gry – trzy czwarte Polek i Polaków! – to nie zdarza nam się zastanowić, dlaczego w </w:t>
      </w:r>
      <w:proofErr w:type="spellStart"/>
      <w:r>
        <w:rPr>
          <w:rFonts w:eastAsia="Calibri" w:cs="Times New Roman"/>
          <w:i/>
          <w:iCs/>
          <w:kern w:val="0"/>
        </w:rPr>
        <w:t>city</w:t>
      </w:r>
      <w:proofErr w:type="spellEnd"/>
      <w:r>
        <w:rPr>
          <w:rFonts w:eastAsia="Calibri" w:cs="Times New Roman"/>
          <w:i/>
          <w:iCs/>
          <w:kern w:val="0"/>
        </w:rPr>
        <w:t xml:space="preserve"> </w:t>
      </w:r>
      <w:proofErr w:type="spellStart"/>
      <w:r>
        <w:rPr>
          <w:rFonts w:eastAsia="Calibri" w:cs="Times New Roman"/>
          <w:i/>
          <w:iCs/>
          <w:kern w:val="0"/>
        </w:rPr>
        <w:t>builderach</w:t>
      </w:r>
      <w:proofErr w:type="spellEnd"/>
      <w:r>
        <w:rPr>
          <w:rFonts w:eastAsia="Calibri" w:cs="Times New Roman"/>
          <w:i/>
          <w:iCs/>
          <w:kern w:val="0"/>
        </w:rPr>
        <w:t xml:space="preserve"> projektujemy wyłącznie kapitalistyczne miasta na prawie amerykańskim, ani czemu podstawową mechaniką w grach AAA jest zawsze walka, a większość bohaterów chyba miało wspólnych rodziców, bo wyglądają tak samo. Może czas o tym porozmawiać w końcu?</w:t>
      </w:r>
      <w:r>
        <w:rPr>
          <w:rFonts w:eastAsia="Calibri" w:cs="Times New Roman"/>
          <w:kern w:val="0"/>
        </w:rPr>
        <w:t xml:space="preserve"> – podsumowuje </w:t>
      </w:r>
      <w:r>
        <w:rPr>
          <w:rFonts w:eastAsia="Calibri" w:cs="Times New Roman"/>
          <w:b/>
          <w:bCs/>
          <w:kern w:val="0"/>
        </w:rPr>
        <w:t xml:space="preserve">Bartek Sołtysik (Spółdzielnia Socjalna Honolulu), </w:t>
      </w:r>
      <w:r w:rsidRPr="001F1610">
        <w:rPr>
          <w:rFonts w:eastAsia="Calibri" w:cs="Times New Roman"/>
          <w:b/>
          <w:bCs/>
          <w:kern w:val="0"/>
        </w:rPr>
        <w:t>jeden ze współtwórców projektu</w:t>
      </w:r>
      <w:r w:rsidRPr="001F1610">
        <w:rPr>
          <w:rFonts w:eastAsia="Calibri" w:cs="Times New Roman"/>
          <w:kern w:val="0"/>
        </w:rPr>
        <w:t>.</w:t>
      </w:r>
    </w:p>
    <w:p w14:paraId="48976497" w14:textId="77777777" w:rsidR="00DD3A1F" w:rsidRDefault="00FD4192">
      <w:pPr>
        <w:rPr>
          <w:rFonts w:eastAsia="Calibri" w:cs="Times New Roman"/>
          <w:kern w:val="0"/>
        </w:rPr>
      </w:pPr>
      <w:r>
        <w:rPr>
          <w:rFonts w:eastAsia="Calibri" w:cs="Times New Roman"/>
          <w:kern w:val="0"/>
        </w:rPr>
        <w:t>Organizatorem projektu jest Spółdzielnia Socjalna Honolulu – przedsiębiorstwo społeczne prowadzące w Katowicach integracyjną klubokawiarnię Drzwi Zwane Koniem, która obok reintegracji zawodowej osób wykluczonych i smacznej gastronomii, zajmuje się działalnością kulturotwórczą.</w:t>
      </w:r>
    </w:p>
    <w:p w14:paraId="72FAC207" w14:textId="77777777" w:rsidR="00DD3A1F" w:rsidRDefault="00FD4192">
      <w:pPr>
        <w:rPr>
          <w:rFonts w:eastAsia="Calibri" w:cs="Times New Roman"/>
          <w:kern w:val="0"/>
        </w:rPr>
      </w:pPr>
      <w:r>
        <w:rPr>
          <w:rFonts w:eastAsia="Calibri" w:cs="Times New Roman"/>
          <w:kern w:val="0"/>
        </w:rPr>
        <w:t xml:space="preserve">Ars Independent wspiera i patronuje projektowi. </w:t>
      </w:r>
    </w:p>
    <w:p w14:paraId="18F28A32" w14:textId="77777777" w:rsidR="00DD3A1F" w:rsidRDefault="00FD4192">
      <w:pPr>
        <w:rPr>
          <w:rFonts w:eastAsia="Calibri" w:cs="Times New Roman"/>
          <w:kern w:val="0"/>
        </w:rPr>
      </w:pPr>
      <w:r>
        <w:rPr>
          <w:rFonts w:eastAsia="Calibri" w:cs="Times New Roman"/>
          <w:kern w:val="0"/>
        </w:rPr>
        <w:t>Projekt dofinansowano ze środków Narodowego Centrum Kultury w ramach programu „Kultura w sieci”.</w:t>
      </w:r>
    </w:p>
    <w:p w14:paraId="2BAC5930" w14:textId="77777777" w:rsidR="00DD3A1F" w:rsidRDefault="00FD4192">
      <w:pPr>
        <w:rPr>
          <w:rFonts w:eastAsia="Calibri" w:cs="Times New Roman"/>
          <w:b/>
          <w:bCs/>
          <w:kern w:val="0"/>
        </w:rPr>
      </w:pPr>
      <w:r>
        <w:rPr>
          <w:rFonts w:eastAsia="Calibri" w:cs="Times New Roman"/>
          <w:b/>
          <w:bCs/>
          <w:kern w:val="0"/>
        </w:rPr>
        <w:t xml:space="preserve">Ze wszystkimi treściami zapoznać można się bezpłatnie na stronie: </w:t>
      </w:r>
      <w:hyperlink r:id="rId7">
        <w:r>
          <w:rPr>
            <w:rStyle w:val="czeinternetowe"/>
            <w:rFonts w:eastAsia="Calibri" w:cs="Times New Roman"/>
            <w:b/>
            <w:bCs/>
            <w:kern w:val="0"/>
          </w:rPr>
          <w:t>https://spacjasieskacze.pl/</w:t>
        </w:r>
      </w:hyperlink>
      <w:r>
        <w:rPr>
          <w:rFonts w:eastAsia="Calibri" w:cs="Times New Roman"/>
          <w:b/>
          <w:bCs/>
          <w:kern w:val="0"/>
        </w:rPr>
        <w:t xml:space="preserve"> </w:t>
      </w:r>
    </w:p>
    <w:p w14:paraId="0DE642AF" w14:textId="77777777" w:rsidR="00DD3A1F" w:rsidRDefault="00FD4192">
      <w:pPr>
        <w:rPr>
          <w:rFonts w:eastAsia="Calibri" w:cs="Times New Roman"/>
          <w:kern w:val="0"/>
        </w:rPr>
      </w:pPr>
      <w:r>
        <w:rPr>
          <w:rFonts w:eastAsia="Calibri" w:cs="Times New Roman"/>
          <w:kern w:val="0"/>
        </w:rPr>
        <w:t>Materiały zostały opracowane pod kątem dostępności (m.in. napisy dla słabosłyszących i niesłyszących, transkrypcje audio i wideo, uproszczone wersje tekstów i wersje audio).</w:t>
      </w:r>
    </w:p>
    <w:p w14:paraId="5598E88C" w14:textId="77777777" w:rsidR="00DD3A1F" w:rsidRDefault="00DD3A1F">
      <w:pPr>
        <w:rPr>
          <w:rFonts w:eastAsia="Calibri" w:cs="Times New Roman"/>
          <w:kern w:val="0"/>
        </w:rPr>
      </w:pPr>
    </w:p>
    <w:p w14:paraId="661E2CCE" w14:textId="77777777" w:rsidR="00DD3A1F" w:rsidRDefault="00DD3A1F">
      <w:pPr>
        <w:rPr>
          <w:rFonts w:eastAsia="Calibri" w:cs="Times New Roman"/>
          <w:kern w:val="0"/>
        </w:rPr>
      </w:pPr>
    </w:p>
    <w:sectPr w:rsidR="00DD3A1F">
      <w:pgSz w:w="11906" w:h="16838"/>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1F"/>
    <w:rsid w:val="001F1610"/>
    <w:rsid w:val="00267932"/>
    <w:rsid w:val="00DD3A1F"/>
    <w:rsid w:val="00FD41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A22B"/>
  <w15:docId w15:val="{EE8B6248-EDBA-41A9-BE05-F5446D8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2"/>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160" w:line="252" w:lineRule="auto"/>
      <w:textAlignment w:val="baseline"/>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basedOn w:val="Domylnaczcionkaakapitu"/>
    <w:qFormat/>
    <w:rPr>
      <w:color w:val="0563C1"/>
      <w:u w:val="single"/>
    </w:rPr>
  </w:style>
  <w:style w:type="character" w:customStyle="1" w:styleId="TekstdymkaZnak">
    <w:name w:val="Tekst dymka Znak"/>
    <w:basedOn w:val="Domylnaczcionkaakapitu"/>
    <w:qFormat/>
    <w:rPr>
      <w:rFonts w:ascii="Tahoma" w:hAnsi="Tahoma" w:cs="Tahoma"/>
      <w:sz w:val="16"/>
      <w:szCs w:val="16"/>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eastAsia="pl-PL"/>
    </w:rPr>
  </w:style>
  <w:style w:type="character" w:customStyle="1" w:styleId="TematkomentarzaZnak">
    <w:name w:val="Temat komentarza Znak"/>
    <w:basedOn w:val="TekstkomentarzaZnak"/>
    <w:qFormat/>
    <w:rPr>
      <w:b/>
      <w:bCs/>
      <w:sz w:val="20"/>
      <w:szCs w:val="20"/>
      <w:lang w:eastAsia="pl-PL"/>
    </w:rPr>
  </w:style>
  <w:style w:type="character" w:customStyle="1" w:styleId="Odwiedzoneczeinternetowe">
    <w:name w:val="Odwiedzone łącze internetowe"/>
    <w:basedOn w:val="Domylnaczcionkaakapitu"/>
    <w:rPr>
      <w:color w:val="954F72"/>
      <w:u w:val="single"/>
    </w:rPr>
  </w:style>
  <w:style w:type="character" w:customStyle="1" w:styleId="Mocnowyrniony">
    <w:name w:val="Mocno wyróżniony"/>
    <w:basedOn w:val="Domylnaczcionkaakapitu"/>
    <w:qFormat/>
    <w:rPr>
      <w:b/>
      <w:bCs/>
    </w:rPr>
  </w:style>
  <w:style w:type="character" w:customStyle="1" w:styleId="Wyrnienie">
    <w:name w:val="Wyróżnienie"/>
    <w:basedOn w:val="Domylnaczcionkaakapitu"/>
    <w:qFormat/>
    <w:rPr>
      <w:i/>
      <w:iCs/>
    </w:rPr>
  </w:style>
  <w:style w:type="character" w:customStyle="1" w:styleId="5yl5">
    <w:name w:val="_5yl5"/>
    <w:basedOn w:val="Domylnaczcionkaakapitu"/>
    <w:qFormat/>
  </w:style>
  <w:style w:type="character" w:customStyle="1" w:styleId="TekstprzypisukocowegoZnak">
    <w:name w:val="Tekst przypisu końcowego Znak"/>
    <w:basedOn w:val="Domylnaczcionkaakapitu"/>
    <w:link w:val="Tekstprzypisukocowego"/>
    <w:uiPriority w:val="99"/>
    <w:semiHidden/>
    <w:qFormat/>
    <w:rsid w:val="00E3754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3754D"/>
    <w:rPr>
      <w:vertAlign w:val="superscript"/>
    </w:rPr>
  </w:style>
  <w:style w:type="character" w:customStyle="1" w:styleId="czeinternetowe">
    <w:name w:val="Łącze internetowe"/>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qFormat/>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qFormat/>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qFormat/>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qFormat/>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qFormat/>
    <w:rsid w:val="00DC2493"/>
    <w:rPr>
      <w:color w:val="808080"/>
      <w:shd w:val="clear" w:color="auto" w:fill="E6E6E6"/>
    </w:rPr>
  </w:style>
  <w:style w:type="character" w:styleId="Nierozpoznanawzmianka">
    <w:name w:val="Unresolved Mention"/>
    <w:basedOn w:val="Domylnaczcionkaakapitu"/>
    <w:uiPriority w:val="99"/>
    <w:semiHidden/>
    <w:unhideWhenUsed/>
    <w:qFormat/>
    <w:rsid w:val="00043A4F"/>
    <w:rPr>
      <w:color w:val="605E5C"/>
      <w:shd w:val="clear" w:color="auto" w:fill="E1DFDD"/>
    </w:rPr>
  </w:style>
  <w:style w:type="character" w:customStyle="1" w:styleId="imm-highlight">
    <w:name w:val="imm-highlight"/>
    <w:basedOn w:val="Domylnaczcionkaakapitu"/>
    <w:qFormat/>
    <w:rsid w:val="008769FD"/>
  </w:style>
  <w:style w:type="paragraph" w:customStyle="1" w:styleId="Nagwek10">
    <w:name w:val="Nagłówek1"/>
    <w:basedOn w:val="Standard"/>
    <w:next w:val="Textbody"/>
    <w:qFormat/>
    <w:pPr>
      <w:keepNext/>
      <w:spacing w:before="240" w:after="120"/>
    </w:pPr>
    <w:rPr>
      <w:rFonts w:ascii="Arial" w:hAnsi="Arial" w:cs="Arial Unicode M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style>
  <w:style w:type="paragraph" w:customStyle="1" w:styleId="Standard">
    <w:name w:val="Standard"/>
    <w:qFormat/>
    <w:pPr>
      <w:suppressAutoHyphens/>
      <w:spacing w:after="200" w:line="276" w:lineRule="auto"/>
      <w:textAlignment w:val="baseline"/>
    </w:pPr>
    <w:rPr>
      <w:lang w:eastAsia="pl-PL"/>
    </w:rPr>
  </w:style>
  <w:style w:type="paragraph" w:customStyle="1" w:styleId="Textbody">
    <w:name w:val="Text body"/>
    <w:basedOn w:val="Standard"/>
    <w:qFormat/>
    <w:pPr>
      <w:spacing w:after="120"/>
    </w:pPr>
  </w:style>
  <w:style w:type="paragraph" w:styleId="Tekstdymka">
    <w:name w:val="Balloon Text"/>
    <w:basedOn w:val="Standard"/>
    <w:qFormat/>
    <w:pPr>
      <w:spacing w:after="0" w:line="240" w:lineRule="auto"/>
    </w:pPr>
    <w:rPr>
      <w:rFonts w:ascii="Tahoma" w:hAnsi="Tahoma" w:cs="Tahoma"/>
      <w:sz w:val="16"/>
      <w:szCs w:val="16"/>
    </w:rPr>
  </w:style>
  <w:style w:type="paragraph" w:styleId="Bezodstpw">
    <w:name w:val="No Spacing"/>
    <w:qFormat/>
    <w:pPr>
      <w:suppressAutoHyphens/>
      <w:textAlignment w:val="baseline"/>
    </w:pPr>
    <w:rPr>
      <w:lang w:eastAsia="pl-PL"/>
    </w:rPr>
  </w:style>
  <w:style w:type="paragraph" w:styleId="Tekstkomentarza">
    <w:name w:val="annotation text"/>
    <w:basedOn w:val="Standard"/>
    <w:qFormat/>
    <w:pPr>
      <w:spacing w:line="240" w:lineRule="auto"/>
    </w:pPr>
    <w:rPr>
      <w:sz w:val="20"/>
      <w:szCs w:val="20"/>
    </w:rPr>
  </w:style>
  <w:style w:type="paragraph" w:styleId="Tematkomentarza">
    <w:name w:val="annotation subject"/>
    <w:basedOn w:val="Tekstkomentarza"/>
    <w:qFormat/>
    <w:rPr>
      <w:b/>
      <w:bCs/>
    </w:rPr>
  </w:style>
  <w:style w:type="paragraph" w:styleId="NormalnyWeb">
    <w:name w:val="Normal (Web)"/>
    <w:basedOn w:val="Standard"/>
    <w:qFormat/>
    <w:pPr>
      <w:spacing w:before="100" w:after="10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qFormat/>
    <w:rsid w:val="00A42BAF"/>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acjasieskacz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edu.pl/pl" TargetMode="External"/><Relationship Id="rId5" Type="http://schemas.openxmlformats.org/officeDocument/2006/relationships/hyperlink" Target="mailto:monika.rogo@ug.edu.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4188</Characters>
  <Application>Microsoft Office Word</Application>
  <DocSecurity>0</DocSecurity>
  <Lines>34</Lines>
  <Paragraphs>9</Paragraphs>
  <ScaleCrop>false</ScaleCrop>
  <Company>Rycho444</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dc:description/>
  <cp:lastModifiedBy>Monika Rogo</cp:lastModifiedBy>
  <cp:revision>2</cp:revision>
  <cp:lastPrinted>2020-03-02T11:13:00Z</cp:lastPrinted>
  <dcterms:created xsi:type="dcterms:W3CDTF">2020-10-23T07:05:00Z</dcterms:created>
  <dcterms:modified xsi:type="dcterms:W3CDTF">2020-10-23T07:05:00Z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