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FA11" w14:textId="77777777" w:rsidR="00900C76" w:rsidRPr="00900C76" w:rsidRDefault="00900C76" w:rsidP="00900C76">
      <w:pPr>
        <w:spacing w:after="0"/>
        <w:rPr>
          <w:rFonts w:asciiTheme="minorHAnsi" w:hAnsiTheme="minorHAnsi" w:cstheme="minorHAnsi"/>
          <w:color w:val="000000"/>
          <w:sz w:val="20"/>
          <w:szCs w:val="20"/>
        </w:rPr>
      </w:pPr>
      <w:bookmarkStart w:id="0" w:name="_GoBack"/>
      <w:bookmarkEnd w:id="0"/>
      <w:r w:rsidRPr="00900C76">
        <w:rPr>
          <w:rFonts w:asciiTheme="minorHAnsi" w:hAnsiTheme="minorHAnsi" w:cstheme="minorHAnsi"/>
          <w:color w:val="000000"/>
          <w:sz w:val="20"/>
          <w:szCs w:val="20"/>
        </w:rPr>
        <w:t>dr Beata Czechowska-Derkacz</w:t>
      </w:r>
    </w:p>
    <w:p w14:paraId="50FB46A0" w14:textId="77777777" w:rsidR="00900C76" w:rsidRPr="00900C76" w:rsidRDefault="00900C76" w:rsidP="00900C76">
      <w:pPr>
        <w:spacing w:after="0"/>
        <w:rPr>
          <w:rFonts w:asciiTheme="minorHAnsi" w:hAnsiTheme="minorHAnsi" w:cstheme="minorHAnsi"/>
          <w:color w:val="000000"/>
          <w:sz w:val="20"/>
          <w:szCs w:val="20"/>
        </w:rPr>
      </w:pPr>
      <w:r w:rsidRPr="00900C76">
        <w:rPr>
          <w:rFonts w:asciiTheme="minorHAnsi" w:hAnsiTheme="minorHAnsi" w:cstheme="minorHAnsi"/>
          <w:color w:val="000000"/>
          <w:sz w:val="20"/>
          <w:szCs w:val="20"/>
        </w:rPr>
        <w:t>rzecznik prasowy Uniwersytetu Gdańskiego</w:t>
      </w:r>
    </w:p>
    <w:p w14:paraId="52D149E8" w14:textId="77777777" w:rsidR="00900C76" w:rsidRPr="00900C76" w:rsidRDefault="00900C76" w:rsidP="00900C76">
      <w:pPr>
        <w:spacing w:after="0"/>
        <w:rPr>
          <w:rFonts w:asciiTheme="minorHAnsi" w:hAnsiTheme="minorHAnsi" w:cstheme="minorHAnsi"/>
          <w:color w:val="000000"/>
          <w:sz w:val="20"/>
          <w:szCs w:val="20"/>
        </w:rPr>
      </w:pPr>
      <w:r w:rsidRPr="00900C76">
        <w:rPr>
          <w:rFonts w:asciiTheme="minorHAnsi" w:hAnsiTheme="minorHAnsi" w:cstheme="minorHAnsi"/>
          <w:color w:val="000000"/>
          <w:sz w:val="20"/>
          <w:szCs w:val="20"/>
        </w:rPr>
        <w:t>ul. Bażyńskiego 8</w:t>
      </w:r>
    </w:p>
    <w:p w14:paraId="420D24B2" w14:textId="77777777" w:rsidR="00900C76" w:rsidRPr="00900C76" w:rsidRDefault="00900C76" w:rsidP="00900C76">
      <w:pPr>
        <w:spacing w:after="0"/>
        <w:rPr>
          <w:rFonts w:asciiTheme="minorHAnsi" w:hAnsiTheme="minorHAnsi" w:cstheme="minorHAnsi"/>
          <w:color w:val="000000"/>
          <w:sz w:val="20"/>
          <w:szCs w:val="20"/>
        </w:rPr>
      </w:pPr>
      <w:r w:rsidRPr="00900C76">
        <w:rPr>
          <w:rFonts w:asciiTheme="minorHAnsi" w:hAnsiTheme="minorHAnsi" w:cstheme="minorHAnsi"/>
          <w:color w:val="000000"/>
          <w:sz w:val="20"/>
          <w:szCs w:val="20"/>
        </w:rPr>
        <w:t>80-309 Gdańsk</w:t>
      </w:r>
    </w:p>
    <w:p w14:paraId="0D458B39" w14:textId="77777777" w:rsidR="00900C76" w:rsidRPr="00900C76" w:rsidRDefault="00900C76" w:rsidP="00900C76">
      <w:pPr>
        <w:spacing w:after="0"/>
        <w:rPr>
          <w:rFonts w:asciiTheme="minorHAnsi" w:hAnsiTheme="minorHAnsi" w:cstheme="minorHAnsi"/>
          <w:color w:val="000000"/>
          <w:sz w:val="20"/>
          <w:szCs w:val="20"/>
        </w:rPr>
      </w:pPr>
      <w:r w:rsidRPr="00900C76">
        <w:rPr>
          <w:rFonts w:asciiTheme="minorHAnsi" w:hAnsiTheme="minorHAnsi" w:cstheme="minorHAnsi"/>
          <w:color w:val="000000"/>
          <w:sz w:val="20"/>
          <w:szCs w:val="20"/>
        </w:rPr>
        <w:t>tel.: (58) 523 25 84</w:t>
      </w:r>
    </w:p>
    <w:p w14:paraId="3FFAB2EB" w14:textId="77777777" w:rsidR="00900C76" w:rsidRPr="00900C76" w:rsidRDefault="00900C76" w:rsidP="00900C76">
      <w:pPr>
        <w:spacing w:after="0"/>
        <w:rPr>
          <w:rFonts w:asciiTheme="minorHAnsi" w:hAnsiTheme="minorHAnsi" w:cstheme="minorHAnsi"/>
          <w:color w:val="000000"/>
          <w:sz w:val="20"/>
          <w:szCs w:val="20"/>
        </w:rPr>
      </w:pPr>
      <w:r w:rsidRPr="00900C76">
        <w:rPr>
          <w:rFonts w:asciiTheme="minorHAnsi" w:hAnsiTheme="minorHAnsi" w:cstheme="minorHAnsi"/>
          <w:color w:val="000000"/>
          <w:sz w:val="20"/>
          <w:szCs w:val="20"/>
        </w:rPr>
        <w:t>tel. kom. 725 991 088</w:t>
      </w:r>
    </w:p>
    <w:p w14:paraId="0FAEB778" w14:textId="77777777" w:rsidR="00900C76" w:rsidRPr="00900C76" w:rsidRDefault="00900C76" w:rsidP="00900C76">
      <w:pPr>
        <w:spacing w:after="0"/>
        <w:rPr>
          <w:rFonts w:asciiTheme="minorHAnsi" w:hAnsiTheme="minorHAnsi" w:cstheme="minorHAnsi"/>
          <w:color w:val="330000"/>
          <w:sz w:val="20"/>
          <w:szCs w:val="20"/>
          <w:lang w:val="en-US"/>
        </w:rPr>
      </w:pPr>
      <w:r w:rsidRPr="00900C76">
        <w:rPr>
          <w:rFonts w:asciiTheme="minorHAnsi" w:hAnsiTheme="minorHAnsi" w:cstheme="minorHAnsi"/>
          <w:color w:val="000000"/>
          <w:sz w:val="20"/>
          <w:szCs w:val="20"/>
          <w:lang w:val="en-US"/>
        </w:rPr>
        <w:t xml:space="preserve">e-mail </w:t>
      </w:r>
      <w:hyperlink r:id="rId7" w:history="1">
        <w:r w:rsidRPr="00900C76">
          <w:rPr>
            <w:rStyle w:val="Hipercze"/>
            <w:rFonts w:asciiTheme="minorHAnsi" w:hAnsiTheme="minorHAnsi" w:cstheme="minorHAnsi"/>
            <w:sz w:val="20"/>
            <w:szCs w:val="20"/>
            <w:lang w:val="en-US"/>
          </w:rPr>
          <w:t>rzecznik@ug.edu.pl</w:t>
        </w:r>
      </w:hyperlink>
    </w:p>
    <w:p w14:paraId="3CC11EC1" w14:textId="77777777" w:rsidR="00900C76" w:rsidRPr="00900C76" w:rsidRDefault="00900C76" w:rsidP="00900C76">
      <w:pPr>
        <w:spacing w:after="0"/>
        <w:rPr>
          <w:rFonts w:asciiTheme="minorHAnsi" w:hAnsiTheme="minorHAnsi" w:cstheme="minorHAnsi"/>
          <w:color w:val="000000"/>
          <w:sz w:val="20"/>
          <w:szCs w:val="20"/>
          <w:lang w:val="en-US"/>
        </w:rPr>
      </w:pPr>
      <w:hyperlink r:id="rId8" w:history="1">
        <w:r w:rsidRPr="00900C76">
          <w:rPr>
            <w:rStyle w:val="Hipercze"/>
            <w:rFonts w:asciiTheme="minorHAnsi" w:hAnsiTheme="minorHAnsi" w:cstheme="minorHAnsi"/>
            <w:sz w:val="20"/>
            <w:szCs w:val="20"/>
            <w:lang w:val="en-US"/>
          </w:rPr>
          <w:t>http://www.ug.edu.pl/pl</w:t>
        </w:r>
      </w:hyperlink>
    </w:p>
    <w:p w14:paraId="57C5B9BD" w14:textId="77777777" w:rsidR="00900C76" w:rsidRPr="00900C76" w:rsidRDefault="00900C76" w:rsidP="00900C76">
      <w:pPr>
        <w:spacing w:after="0"/>
        <w:rPr>
          <w:rFonts w:asciiTheme="minorHAnsi" w:hAnsiTheme="minorHAnsi" w:cstheme="minorHAnsi"/>
          <w:color w:val="330000"/>
          <w:lang w:val="en-US"/>
        </w:rPr>
      </w:pPr>
    </w:p>
    <w:p w14:paraId="10FCD52B" w14:textId="77777777" w:rsidR="00900C76" w:rsidRPr="00900C76" w:rsidRDefault="00900C76" w:rsidP="00900C76">
      <w:pPr>
        <w:pStyle w:val="Standard"/>
        <w:spacing w:after="0" w:line="240" w:lineRule="auto"/>
        <w:rPr>
          <w:rFonts w:asciiTheme="minorHAnsi" w:eastAsia="Calibri" w:hAnsiTheme="minorHAnsi" w:cstheme="minorHAnsi"/>
          <w:kern w:val="0"/>
        </w:rPr>
      </w:pPr>
      <w:r w:rsidRPr="00900C76">
        <w:rPr>
          <w:rFonts w:asciiTheme="minorHAnsi" w:eastAsia="Calibri" w:hAnsiTheme="minorHAnsi" w:cstheme="minorHAnsi"/>
          <w:kern w:val="0"/>
        </w:rPr>
        <w:t>5 października 2020</w:t>
      </w:r>
    </w:p>
    <w:p w14:paraId="340AB5F6" w14:textId="77777777" w:rsidR="00900C76" w:rsidRPr="00900C76" w:rsidRDefault="00900C76" w:rsidP="00900C76">
      <w:pPr>
        <w:pStyle w:val="Standard"/>
        <w:spacing w:after="0" w:line="240" w:lineRule="auto"/>
        <w:rPr>
          <w:rFonts w:asciiTheme="minorHAnsi" w:eastAsia="Calibri" w:hAnsiTheme="minorHAnsi" w:cstheme="minorHAnsi"/>
          <w:b/>
          <w:kern w:val="0"/>
        </w:rPr>
      </w:pPr>
    </w:p>
    <w:p w14:paraId="67811834" w14:textId="77777777" w:rsidR="00900C76" w:rsidRPr="00900C76" w:rsidRDefault="00900C76" w:rsidP="00900C76">
      <w:pPr>
        <w:pStyle w:val="Standard"/>
        <w:spacing w:after="0" w:line="240" w:lineRule="auto"/>
        <w:jc w:val="center"/>
        <w:rPr>
          <w:rFonts w:asciiTheme="minorHAnsi" w:eastAsia="Calibri" w:hAnsiTheme="minorHAnsi" w:cstheme="minorHAnsi"/>
          <w:b/>
          <w:kern w:val="0"/>
          <w:sz w:val="24"/>
          <w:szCs w:val="24"/>
        </w:rPr>
      </w:pPr>
      <w:r w:rsidRPr="00900C76">
        <w:rPr>
          <w:rFonts w:asciiTheme="minorHAnsi" w:eastAsia="Calibri" w:hAnsiTheme="minorHAnsi" w:cstheme="minorHAnsi"/>
          <w:b/>
          <w:kern w:val="0"/>
          <w:sz w:val="24"/>
          <w:szCs w:val="24"/>
        </w:rPr>
        <w:t>Informacja prasowa</w:t>
      </w:r>
    </w:p>
    <w:p w14:paraId="00FC969B" w14:textId="77777777" w:rsidR="00900C76" w:rsidRPr="00900C76" w:rsidRDefault="00900C76" w:rsidP="00900C76">
      <w:pPr>
        <w:pStyle w:val="Standard"/>
        <w:spacing w:after="0" w:line="240" w:lineRule="auto"/>
        <w:jc w:val="center"/>
        <w:rPr>
          <w:rFonts w:asciiTheme="minorHAnsi" w:eastAsia="Calibri" w:hAnsiTheme="minorHAnsi" w:cstheme="minorHAnsi"/>
          <w:b/>
          <w:kern w:val="0"/>
          <w:sz w:val="24"/>
          <w:szCs w:val="24"/>
        </w:rPr>
      </w:pPr>
    </w:p>
    <w:p w14:paraId="428FE56B" w14:textId="4449360B" w:rsidR="00DA1CA4" w:rsidRPr="00900C76" w:rsidRDefault="00AE7C41" w:rsidP="00900C76">
      <w:pPr>
        <w:pStyle w:val="Standard"/>
        <w:spacing w:after="0" w:line="240" w:lineRule="auto"/>
        <w:jc w:val="center"/>
        <w:rPr>
          <w:rFonts w:asciiTheme="minorHAnsi" w:eastAsia="Calibri" w:hAnsiTheme="minorHAnsi" w:cstheme="minorHAnsi"/>
          <w:b/>
          <w:kern w:val="0"/>
          <w:sz w:val="24"/>
          <w:szCs w:val="24"/>
        </w:rPr>
      </w:pPr>
      <w:r w:rsidRPr="00900C76">
        <w:rPr>
          <w:rFonts w:asciiTheme="minorHAnsi" w:eastAsia="Calibri" w:hAnsiTheme="minorHAnsi" w:cstheme="minorHAnsi"/>
          <w:b/>
          <w:kern w:val="0"/>
          <w:sz w:val="24"/>
          <w:szCs w:val="24"/>
        </w:rPr>
        <w:t>Symboliczne t</w:t>
      </w:r>
      <w:r w:rsidR="00DA1CA4" w:rsidRPr="00900C76">
        <w:rPr>
          <w:rFonts w:asciiTheme="minorHAnsi" w:eastAsia="Calibri" w:hAnsiTheme="minorHAnsi" w:cstheme="minorHAnsi"/>
          <w:b/>
          <w:kern w:val="0"/>
          <w:sz w:val="24"/>
          <w:szCs w:val="24"/>
        </w:rPr>
        <w:t>ytuły doktora honoris causa Uniwersytetu Gdańskiego</w:t>
      </w:r>
      <w:r w:rsidR="005168EF" w:rsidRPr="00900C76">
        <w:rPr>
          <w:rFonts w:asciiTheme="minorHAnsi" w:eastAsia="Calibri" w:hAnsiTheme="minorHAnsi" w:cstheme="minorHAnsi"/>
          <w:b/>
          <w:kern w:val="0"/>
          <w:sz w:val="24"/>
          <w:szCs w:val="24"/>
        </w:rPr>
        <w:t xml:space="preserve"> </w:t>
      </w:r>
      <w:r w:rsidR="000B6634" w:rsidRPr="00900C76">
        <w:rPr>
          <w:rFonts w:asciiTheme="minorHAnsi" w:eastAsia="Calibri" w:hAnsiTheme="minorHAnsi" w:cstheme="minorHAnsi"/>
          <w:b/>
          <w:kern w:val="0"/>
          <w:sz w:val="24"/>
          <w:szCs w:val="24"/>
        </w:rPr>
        <w:t xml:space="preserve">dla rektorów gdańskich uczelni </w:t>
      </w:r>
      <w:r w:rsidR="005168EF" w:rsidRPr="00900C76">
        <w:rPr>
          <w:rFonts w:asciiTheme="minorHAnsi" w:eastAsia="Calibri" w:hAnsiTheme="minorHAnsi" w:cstheme="minorHAnsi"/>
          <w:b/>
          <w:kern w:val="0"/>
          <w:sz w:val="24"/>
          <w:szCs w:val="24"/>
        </w:rPr>
        <w:t xml:space="preserve">w jubileuszowym roku 50-lecia </w:t>
      </w:r>
      <w:r w:rsidR="000B6634" w:rsidRPr="00900C76">
        <w:rPr>
          <w:rFonts w:asciiTheme="minorHAnsi" w:eastAsia="Calibri" w:hAnsiTheme="minorHAnsi" w:cstheme="minorHAnsi"/>
          <w:b/>
          <w:kern w:val="0"/>
          <w:sz w:val="24"/>
          <w:szCs w:val="24"/>
        </w:rPr>
        <w:t>UG</w:t>
      </w:r>
      <w:r w:rsidR="00900C76" w:rsidRPr="00900C76">
        <w:rPr>
          <w:rFonts w:asciiTheme="minorHAnsi" w:eastAsia="Calibri" w:hAnsiTheme="minorHAnsi" w:cstheme="minorHAnsi"/>
          <w:b/>
          <w:kern w:val="0"/>
          <w:sz w:val="24"/>
          <w:szCs w:val="24"/>
        </w:rPr>
        <w:t xml:space="preserve"> – relacja z uroczystości</w:t>
      </w:r>
    </w:p>
    <w:p w14:paraId="1A8E2427" w14:textId="77777777" w:rsidR="00DA1CA4" w:rsidRPr="00900C76" w:rsidRDefault="00DA1CA4" w:rsidP="00900C76">
      <w:pPr>
        <w:pStyle w:val="Standard"/>
        <w:spacing w:after="0" w:line="240" w:lineRule="auto"/>
        <w:jc w:val="both"/>
        <w:rPr>
          <w:rFonts w:asciiTheme="minorHAnsi" w:eastAsia="Calibri" w:hAnsiTheme="minorHAnsi" w:cstheme="minorHAnsi"/>
          <w:b/>
          <w:kern w:val="0"/>
        </w:rPr>
      </w:pPr>
    </w:p>
    <w:p w14:paraId="36F2CEC0" w14:textId="412A2DA4" w:rsidR="00DF06AD" w:rsidRPr="00900C76" w:rsidRDefault="00151D42" w:rsidP="00900C76">
      <w:pPr>
        <w:widowControl/>
        <w:suppressAutoHyphens w:val="0"/>
        <w:autoSpaceDN/>
        <w:spacing w:after="0" w:line="240" w:lineRule="auto"/>
        <w:jc w:val="both"/>
        <w:textAlignment w:val="auto"/>
        <w:rPr>
          <w:rFonts w:asciiTheme="minorHAnsi" w:eastAsia="Calibri" w:hAnsiTheme="minorHAnsi" w:cstheme="minorHAnsi"/>
          <w:b/>
          <w:bCs/>
          <w:kern w:val="0"/>
        </w:rPr>
      </w:pPr>
      <w:r w:rsidRPr="00900C76">
        <w:rPr>
          <w:rFonts w:asciiTheme="minorHAnsi" w:eastAsia="Calibri" w:hAnsiTheme="minorHAnsi" w:cstheme="minorHAnsi"/>
          <w:b/>
          <w:kern w:val="0"/>
        </w:rPr>
        <w:t>Uniwersytet Gdański uhono</w:t>
      </w:r>
      <w:r w:rsidR="000B6634" w:rsidRPr="00900C76">
        <w:rPr>
          <w:rFonts w:asciiTheme="minorHAnsi" w:eastAsia="Calibri" w:hAnsiTheme="minorHAnsi" w:cstheme="minorHAnsi"/>
          <w:b/>
          <w:kern w:val="0"/>
        </w:rPr>
        <w:t>rował</w:t>
      </w:r>
      <w:r w:rsidRPr="00900C76">
        <w:rPr>
          <w:rFonts w:asciiTheme="minorHAnsi" w:eastAsia="Calibri" w:hAnsiTheme="minorHAnsi" w:cstheme="minorHAnsi"/>
          <w:b/>
          <w:kern w:val="0"/>
        </w:rPr>
        <w:t xml:space="preserve"> </w:t>
      </w:r>
      <w:r w:rsidR="007A70D7" w:rsidRPr="00900C76">
        <w:rPr>
          <w:rFonts w:asciiTheme="minorHAnsi" w:eastAsia="Calibri" w:hAnsiTheme="minorHAnsi" w:cstheme="minorHAnsi"/>
          <w:b/>
          <w:kern w:val="0"/>
        </w:rPr>
        <w:t xml:space="preserve">tytułem doktora honoris causa </w:t>
      </w:r>
      <w:r w:rsidR="00472595" w:rsidRPr="00900C76">
        <w:rPr>
          <w:rFonts w:asciiTheme="minorHAnsi" w:eastAsia="Calibri" w:hAnsiTheme="minorHAnsi" w:cstheme="minorHAnsi"/>
          <w:b/>
          <w:kern w:val="0"/>
        </w:rPr>
        <w:t>pierwszych demokratycznie wybranych rektorów gdańskich uczelni po przemianach</w:t>
      </w:r>
      <w:r w:rsidR="00472595" w:rsidRPr="00900C76">
        <w:rPr>
          <w:rFonts w:asciiTheme="minorHAnsi" w:hAnsiTheme="minorHAnsi" w:cstheme="minorHAnsi"/>
          <w:kern w:val="0"/>
        </w:rPr>
        <w:t xml:space="preserve"> </w:t>
      </w:r>
      <w:r w:rsidR="00472595" w:rsidRPr="00900C76">
        <w:rPr>
          <w:rFonts w:asciiTheme="minorHAnsi" w:eastAsia="Calibri" w:hAnsiTheme="minorHAnsi" w:cstheme="minorHAnsi"/>
          <w:b/>
          <w:kern w:val="0"/>
        </w:rPr>
        <w:t>ustrojowych 1989 roku</w:t>
      </w:r>
      <w:r w:rsidR="00AE7C41" w:rsidRPr="00900C76">
        <w:rPr>
          <w:rFonts w:asciiTheme="minorHAnsi" w:eastAsia="Calibri" w:hAnsiTheme="minorHAnsi" w:cstheme="minorHAnsi"/>
          <w:b/>
          <w:kern w:val="0"/>
        </w:rPr>
        <w:t xml:space="preserve"> – Panów Profesorów </w:t>
      </w:r>
      <w:r w:rsidRPr="00900C76">
        <w:rPr>
          <w:rFonts w:asciiTheme="minorHAnsi" w:eastAsia="Calibri" w:hAnsiTheme="minorHAnsi" w:cstheme="minorHAnsi"/>
          <w:b/>
          <w:kern w:val="0"/>
        </w:rPr>
        <w:t>Stefana Angielskiego,  Zbigniewa Grzonkę</w:t>
      </w:r>
      <w:r w:rsidRPr="00900C76">
        <w:rPr>
          <w:rFonts w:asciiTheme="minorHAnsi" w:hAnsiTheme="minorHAnsi" w:cstheme="minorHAnsi"/>
          <w:kern w:val="0"/>
        </w:rPr>
        <w:t xml:space="preserve"> </w:t>
      </w:r>
      <w:r w:rsidRPr="00900C76">
        <w:rPr>
          <w:rFonts w:asciiTheme="minorHAnsi" w:eastAsia="Calibri" w:hAnsiTheme="minorHAnsi" w:cstheme="minorHAnsi"/>
          <w:b/>
          <w:kern w:val="0"/>
        </w:rPr>
        <w:t>oraz Edmunda Wittbrodt</w:t>
      </w:r>
      <w:r w:rsidR="001C43C8" w:rsidRPr="00900C76">
        <w:rPr>
          <w:rFonts w:asciiTheme="minorHAnsi" w:eastAsia="Calibri" w:hAnsiTheme="minorHAnsi" w:cstheme="minorHAnsi"/>
          <w:b/>
          <w:kern w:val="0"/>
        </w:rPr>
        <w:t>a</w:t>
      </w:r>
      <w:r w:rsidR="00472595" w:rsidRPr="00900C76">
        <w:rPr>
          <w:rFonts w:asciiTheme="minorHAnsi" w:eastAsia="Calibri" w:hAnsiTheme="minorHAnsi" w:cstheme="minorHAnsi"/>
          <w:b/>
          <w:kern w:val="0"/>
        </w:rPr>
        <w:t xml:space="preserve">. </w:t>
      </w:r>
      <w:r w:rsidR="00AE7C41" w:rsidRPr="00900C76">
        <w:rPr>
          <w:rFonts w:asciiTheme="minorHAnsi" w:eastAsia="Calibri" w:hAnsiTheme="minorHAnsi" w:cstheme="minorHAnsi"/>
          <w:b/>
          <w:kern w:val="0"/>
        </w:rPr>
        <w:t xml:space="preserve">W czasie uroczystości Rektorzy Seniorzy podkreślali rolę współpracy </w:t>
      </w:r>
      <w:r w:rsidR="00167C74" w:rsidRPr="00900C76">
        <w:rPr>
          <w:rFonts w:asciiTheme="minorHAnsi" w:eastAsia="Calibri" w:hAnsiTheme="minorHAnsi" w:cstheme="minorHAnsi"/>
          <w:b/>
          <w:kern w:val="0"/>
        </w:rPr>
        <w:t xml:space="preserve">Uniwersytetu Gdańskiego, Politechniki Gdańskiej i Gdańskiego Uniwersytetu Medycznego </w:t>
      </w:r>
      <w:r w:rsidR="00AE7C41" w:rsidRPr="00900C76">
        <w:rPr>
          <w:rFonts w:asciiTheme="minorHAnsi" w:eastAsia="Calibri" w:hAnsiTheme="minorHAnsi" w:cstheme="minorHAnsi"/>
          <w:b/>
          <w:kern w:val="0"/>
        </w:rPr>
        <w:t xml:space="preserve">w </w:t>
      </w:r>
      <w:r w:rsidR="00AE7C41" w:rsidRPr="00900C76">
        <w:rPr>
          <w:rFonts w:asciiTheme="minorHAnsi" w:eastAsia="Calibri" w:hAnsiTheme="minorHAnsi" w:cstheme="minorHAnsi"/>
          <w:b/>
          <w:bCs/>
          <w:kern w:val="0"/>
        </w:rPr>
        <w:t>budowaniu silnego, zintegrowanego i konkurencyjnego europejskiego ośrodka akademickiego w Gdańsku. Współpraca, która nabrała intensywnego charakteru już w latach 90. XX wieku, jest obecnie kontynuowana poprzez wspólne</w:t>
      </w:r>
      <w:r w:rsidR="007651EF" w:rsidRPr="00900C76">
        <w:rPr>
          <w:rFonts w:asciiTheme="minorHAnsi" w:eastAsia="Calibri" w:hAnsiTheme="minorHAnsi" w:cstheme="minorHAnsi"/>
          <w:b/>
          <w:bCs/>
          <w:kern w:val="0"/>
        </w:rPr>
        <w:t xml:space="preserve"> projekty naukowe, kierunki oraz</w:t>
      </w:r>
      <w:r w:rsidR="00AE7C41" w:rsidRPr="00900C76">
        <w:rPr>
          <w:rFonts w:asciiTheme="minorHAnsi" w:eastAsia="Calibri" w:hAnsiTheme="minorHAnsi" w:cstheme="minorHAnsi"/>
          <w:b/>
          <w:bCs/>
          <w:kern w:val="0"/>
        </w:rPr>
        <w:t xml:space="preserve"> inicjatywy, </w:t>
      </w:r>
      <w:r w:rsidR="007651EF" w:rsidRPr="00900C76">
        <w:rPr>
          <w:rFonts w:asciiTheme="minorHAnsi" w:eastAsia="Calibri" w:hAnsiTheme="minorHAnsi" w:cstheme="minorHAnsi"/>
          <w:b/>
          <w:bCs/>
          <w:kern w:val="0"/>
        </w:rPr>
        <w:t xml:space="preserve">takie jak </w:t>
      </w:r>
      <w:r w:rsidR="00AE7C41" w:rsidRPr="00900C76">
        <w:rPr>
          <w:rFonts w:asciiTheme="minorHAnsi" w:eastAsia="Calibri" w:hAnsiTheme="minorHAnsi" w:cstheme="minorHAnsi"/>
          <w:b/>
          <w:bCs/>
          <w:kern w:val="0"/>
        </w:rPr>
        <w:t>Związek Uczelni w Gdańsku im. Daniela Farenheita</w:t>
      </w:r>
      <w:r w:rsidR="007651EF" w:rsidRPr="00900C76">
        <w:rPr>
          <w:rFonts w:asciiTheme="minorHAnsi" w:eastAsia="Calibri" w:hAnsiTheme="minorHAnsi" w:cstheme="minorHAnsi"/>
          <w:b/>
          <w:bCs/>
          <w:kern w:val="0"/>
        </w:rPr>
        <w:t>.</w:t>
      </w:r>
      <w:r w:rsidR="002573B4" w:rsidRPr="00900C76">
        <w:rPr>
          <w:rFonts w:asciiTheme="minorHAnsi" w:eastAsia="Calibri" w:hAnsiTheme="minorHAnsi" w:cstheme="minorHAnsi"/>
          <w:b/>
          <w:bCs/>
          <w:kern w:val="0"/>
        </w:rPr>
        <w:t xml:space="preserve"> </w:t>
      </w:r>
      <w:r w:rsidR="00AE7C41" w:rsidRPr="00900C76">
        <w:rPr>
          <w:rFonts w:asciiTheme="minorHAnsi" w:eastAsia="Calibri" w:hAnsiTheme="minorHAnsi" w:cstheme="minorHAnsi"/>
          <w:b/>
          <w:kern w:val="0"/>
        </w:rPr>
        <w:t xml:space="preserve">Uroczystość nadania tytułów </w:t>
      </w:r>
      <w:r w:rsidR="00167C74" w:rsidRPr="00900C76">
        <w:rPr>
          <w:rFonts w:asciiTheme="minorHAnsi" w:eastAsia="Calibri" w:hAnsiTheme="minorHAnsi" w:cstheme="minorHAnsi"/>
          <w:b/>
          <w:kern w:val="0"/>
        </w:rPr>
        <w:t xml:space="preserve">doktora </w:t>
      </w:r>
      <w:r w:rsidR="00AE7C41" w:rsidRPr="00900C76">
        <w:rPr>
          <w:rFonts w:asciiTheme="minorHAnsi" w:eastAsia="Calibri" w:hAnsiTheme="minorHAnsi" w:cstheme="minorHAnsi"/>
          <w:b/>
          <w:kern w:val="0"/>
        </w:rPr>
        <w:t>honoris causa Uniwersytetu Gdańskiego Rektorom Seniorom odbyła się 5 października w Dworze Artu</w:t>
      </w:r>
      <w:r w:rsidR="007651EF" w:rsidRPr="00900C76">
        <w:rPr>
          <w:rFonts w:asciiTheme="minorHAnsi" w:eastAsia="Calibri" w:hAnsiTheme="minorHAnsi" w:cstheme="minorHAnsi"/>
          <w:b/>
          <w:kern w:val="0"/>
        </w:rPr>
        <w:t>s</w:t>
      </w:r>
      <w:r w:rsidR="00AE7C41" w:rsidRPr="00900C76">
        <w:rPr>
          <w:rFonts w:asciiTheme="minorHAnsi" w:eastAsia="Calibri" w:hAnsiTheme="minorHAnsi" w:cstheme="minorHAnsi"/>
          <w:b/>
          <w:kern w:val="0"/>
        </w:rPr>
        <w:t xml:space="preserve">a w Gdańsku i </w:t>
      </w:r>
      <w:r w:rsidR="00167C74" w:rsidRPr="00900C76">
        <w:rPr>
          <w:rFonts w:asciiTheme="minorHAnsi" w:eastAsia="Calibri" w:hAnsiTheme="minorHAnsi" w:cstheme="minorHAnsi"/>
          <w:b/>
          <w:kern w:val="0"/>
        </w:rPr>
        <w:t xml:space="preserve">jest </w:t>
      </w:r>
      <w:r w:rsidR="00B34FC6" w:rsidRPr="00900C76">
        <w:rPr>
          <w:rFonts w:asciiTheme="minorHAnsi" w:eastAsia="Calibri" w:hAnsiTheme="minorHAnsi" w:cstheme="minorHAnsi"/>
          <w:b/>
          <w:kern w:val="0"/>
        </w:rPr>
        <w:t>częś</w:t>
      </w:r>
      <w:r w:rsidR="00167C74" w:rsidRPr="00900C76">
        <w:rPr>
          <w:rFonts w:asciiTheme="minorHAnsi" w:eastAsia="Calibri" w:hAnsiTheme="minorHAnsi" w:cstheme="minorHAnsi"/>
          <w:b/>
          <w:kern w:val="0"/>
        </w:rPr>
        <w:t>cią</w:t>
      </w:r>
      <w:r w:rsidR="00B34FC6" w:rsidRPr="00900C76">
        <w:rPr>
          <w:rFonts w:asciiTheme="minorHAnsi" w:eastAsia="Calibri" w:hAnsiTheme="minorHAnsi" w:cstheme="minorHAnsi"/>
          <w:b/>
          <w:kern w:val="0"/>
        </w:rPr>
        <w:t xml:space="preserve"> obchodów jubileuszu 50-lecia </w:t>
      </w:r>
      <w:r w:rsidR="00167C74" w:rsidRPr="00900C76">
        <w:rPr>
          <w:rFonts w:asciiTheme="minorHAnsi" w:eastAsia="Calibri" w:hAnsiTheme="minorHAnsi" w:cstheme="minorHAnsi"/>
          <w:b/>
          <w:kern w:val="0"/>
        </w:rPr>
        <w:t xml:space="preserve">Uczelni. </w:t>
      </w:r>
    </w:p>
    <w:p w14:paraId="03F75045" w14:textId="2F0F3F40" w:rsidR="001C43C8" w:rsidRPr="00900C76" w:rsidRDefault="001C43C8" w:rsidP="00900C76">
      <w:pPr>
        <w:widowControl/>
        <w:suppressAutoHyphens w:val="0"/>
        <w:autoSpaceDN/>
        <w:spacing w:after="0" w:line="240" w:lineRule="auto"/>
        <w:jc w:val="both"/>
        <w:textAlignment w:val="auto"/>
        <w:rPr>
          <w:rFonts w:asciiTheme="minorHAnsi" w:eastAsia="Calibri" w:hAnsiTheme="minorHAnsi" w:cstheme="minorHAnsi"/>
          <w:kern w:val="0"/>
        </w:rPr>
      </w:pPr>
    </w:p>
    <w:p w14:paraId="01C1FE52" w14:textId="77777777" w:rsidR="001552E0" w:rsidRPr="00900C76" w:rsidRDefault="007651EF" w:rsidP="00900C76">
      <w:pPr>
        <w:widowControl/>
        <w:suppressAutoHyphens w:val="0"/>
        <w:autoSpaceDN/>
        <w:spacing w:after="0" w:line="240" w:lineRule="auto"/>
        <w:jc w:val="both"/>
        <w:textAlignment w:val="auto"/>
        <w:rPr>
          <w:rFonts w:asciiTheme="minorHAnsi" w:hAnsiTheme="minorHAnsi" w:cstheme="minorHAnsi"/>
        </w:rPr>
      </w:pPr>
      <w:r w:rsidRPr="00900C76">
        <w:rPr>
          <w:rFonts w:asciiTheme="minorHAnsi" w:eastAsia="Calibri" w:hAnsiTheme="minorHAnsi" w:cstheme="minorHAnsi"/>
          <w:b/>
          <w:bCs/>
          <w:kern w:val="0"/>
        </w:rPr>
        <w:t>Prof. dr hab. Krzysztof Bielawski Prorektor ds. Rozwoju i Współpracy z Gospodarką, zastępujący Rektora Uniwersytetu Gdańskiego</w:t>
      </w:r>
      <w:r w:rsidR="00167C74" w:rsidRPr="00900C76">
        <w:rPr>
          <w:rFonts w:asciiTheme="minorHAnsi" w:eastAsia="Calibri" w:hAnsiTheme="minorHAnsi" w:cstheme="minorHAnsi"/>
          <w:bCs/>
          <w:kern w:val="0"/>
        </w:rPr>
        <w:t>,</w:t>
      </w:r>
      <w:r w:rsidRPr="00900C76">
        <w:rPr>
          <w:rFonts w:asciiTheme="minorHAnsi" w:eastAsia="Calibri" w:hAnsiTheme="minorHAnsi" w:cstheme="minorHAnsi"/>
          <w:bCs/>
          <w:kern w:val="0"/>
        </w:rPr>
        <w:t xml:space="preserve"> </w:t>
      </w:r>
      <w:r w:rsidR="00AE508F" w:rsidRPr="00900C76">
        <w:rPr>
          <w:rFonts w:asciiTheme="minorHAnsi" w:eastAsia="Calibri" w:hAnsiTheme="minorHAnsi" w:cstheme="minorHAnsi"/>
          <w:bCs/>
          <w:kern w:val="0"/>
        </w:rPr>
        <w:t xml:space="preserve">otwierając uroczystość </w:t>
      </w:r>
      <w:r w:rsidRPr="00900C76">
        <w:rPr>
          <w:rFonts w:asciiTheme="minorHAnsi" w:eastAsia="Calibri" w:hAnsiTheme="minorHAnsi" w:cstheme="minorHAnsi"/>
          <w:bCs/>
          <w:kern w:val="0"/>
        </w:rPr>
        <w:t>przypomniał o bezsprzecznej potrze</w:t>
      </w:r>
      <w:r w:rsidR="00167C74" w:rsidRPr="00900C76">
        <w:rPr>
          <w:rFonts w:asciiTheme="minorHAnsi" w:eastAsia="Calibri" w:hAnsiTheme="minorHAnsi" w:cstheme="minorHAnsi"/>
          <w:bCs/>
          <w:kern w:val="0"/>
        </w:rPr>
        <w:t xml:space="preserve">bie takich autorytetów, jak uhonorowani Rektorzy Seniorzy, </w:t>
      </w:r>
      <w:r w:rsidRPr="00900C76">
        <w:rPr>
          <w:rFonts w:asciiTheme="minorHAnsi" w:eastAsia="Calibri" w:hAnsiTheme="minorHAnsi" w:cstheme="minorHAnsi"/>
          <w:bCs/>
          <w:kern w:val="0"/>
        </w:rPr>
        <w:t>w</w:t>
      </w:r>
      <w:r w:rsidRPr="00900C76">
        <w:rPr>
          <w:rFonts w:asciiTheme="minorHAnsi" w:eastAsia="Calibri" w:hAnsiTheme="minorHAnsi" w:cstheme="minorHAnsi"/>
          <w:b/>
          <w:bCs/>
          <w:kern w:val="0"/>
        </w:rPr>
        <w:t xml:space="preserve"> </w:t>
      </w:r>
      <w:r w:rsidRPr="00900C76">
        <w:rPr>
          <w:rFonts w:asciiTheme="minorHAnsi" w:eastAsia="Calibri" w:hAnsiTheme="minorHAnsi" w:cstheme="minorHAnsi"/>
          <w:bCs/>
          <w:kern w:val="0"/>
        </w:rPr>
        <w:t xml:space="preserve">dzisiejszym </w:t>
      </w:r>
      <w:r w:rsidRPr="00900C76">
        <w:rPr>
          <w:rFonts w:asciiTheme="minorHAnsi" w:hAnsiTheme="minorHAnsi" w:cstheme="minorHAnsi"/>
        </w:rPr>
        <w:t>trudnym czasie</w:t>
      </w:r>
      <w:r w:rsidR="002573B4" w:rsidRPr="00900C76">
        <w:rPr>
          <w:rFonts w:asciiTheme="minorHAnsi" w:hAnsiTheme="minorHAnsi" w:cstheme="minorHAnsi"/>
        </w:rPr>
        <w:t xml:space="preserve">, </w:t>
      </w:r>
      <w:r w:rsidRPr="00900C76">
        <w:rPr>
          <w:rFonts w:asciiTheme="minorHAnsi" w:hAnsiTheme="minorHAnsi" w:cstheme="minorHAnsi"/>
        </w:rPr>
        <w:t>nacechowanym pokusą relatywizmu i nazbyt swobodnej interpretacji wartości niepodważalnych</w:t>
      </w:r>
      <w:r w:rsidR="00167C74" w:rsidRPr="00900C76">
        <w:rPr>
          <w:rFonts w:asciiTheme="minorHAnsi" w:hAnsiTheme="minorHAnsi" w:cstheme="minorHAnsi"/>
        </w:rPr>
        <w:t>:</w:t>
      </w:r>
      <w:r w:rsidR="00AE508F" w:rsidRPr="00900C76">
        <w:rPr>
          <w:rFonts w:asciiTheme="minorHAnsi" w:hAnsiTheme="minorHAnsi" w:cstheme="minorHAnsi"/>
        </w:rPr>
        <w:t xml:space="preserve"> </w:t>
      </w:r>
    </w:p>
    <w:p w14:paraId="424ACA7F" w14:textId="77777777" w:rsidR="001552E0" w:rsidRPr="00900C76" w:rsidRDefault="001552E0" w:rsidP="00900C76">
      <w:pPr>
        <w:widowControl/>
        <w:suppressAutoHyphens w:val="0"/>
        <w:autoSpaceDN/>
        <w:spacing w:after="0" w:line="240" w:lineRule="auto"/>
        <w:jc w:val="both"/>
        <w:textAlignment w:val="auto"/>
        <w:rPr>
          <w:rFonts w:asciiTheme="minorHAnsi" w:hAnsiTheme="minorHAnsi" w:cstheme="minorHAnsi"/>
        </w:rPr>
      </w:pPr>
    </w:p>
    <w:p w14:paraId="6C621DA7" w14:textId="0A463423" w:rsidR="007651EF" w:rsidRPr="00900C76" w:rsidRDefault="00AE508F" w:rsidP="00900C76">
      <w:pPr>
        <w:widowControl/>
        <w:suppressAutoHyphens w:val="0"/>
        <w:autoSpaceDN/>
        <w:spacing w:after="0" w:line="240" w:lineRule="auto"/>
        <w:jc w:val="both"/>
        <w:textAlignment w:val="auto"/>
        <w:rPr>
          <w:rFonts w:asciiTheme="minorHAnsi" w:hAnsiTheme="minorHAnsi" w:cstheme="minorHAnsi"/>
        </w:rPr>
      </w:pPr>
      <w:r w:rsidRPr="00900C76">
        <w:rPr>
          <w:rFonts w:asciiTheme="minorHAnsi" w:hAnsiTheme="minorHAnsi" w:cstheme="minorHAnsi"/>
        </w:rPr>
        <w:t xml:space="preserve">– </w:t>
      </w:r>
      <w:r w:rsidR="007651EF" w:rsidRPr="00900C76">
        <w:rPr>
          <w:rFonts w:asciiTheme="minorHAnsi" w:hAnsiTheme="minorHAnsi" w:cstheme="minorHAnsi"/>
          <w:i/>
        </w:rPr>
        <w:t xml:space="preserve">Potrzebujemy, w wymiarze instytucjonalnym, ale i osobistym, ludzi-drogowskazów, którzy zapisując </w:t>
      </w:r>
      <w:r w:rsidR="00167C74" w:rsidRPr="00900C76">
        <w:rPr>
          <w:rFonts w:asciiTheme="minorHAnsi" w:hAnsiTheme="minorHAnsi" w:cstheme="minorHAnsi"/>
          <w:i/>
        </w:rPr>
        <w:t xml:space="preserve"> </w:t>
      </w:r>
      <w:r w:rsidR="007651EF" w:rsidRPr="00900C76">
        <w:rPr>
          <w:rFonts w:asciiTheme="minorHAnsi" w:hAnsiTheme="minorHAnsi" w:cstheme="minorHAnsi"/>
          <w:i/>
        </w:rPr>
        <w:t>przez długie lata ciężkiej, pełnej pasji i poświęcenia pracy, karty swego życia, stworzyli swoisty kodeks, kanon moralny dla potomnych, z którego należy czerpać wzór i otuchę, do którego trzeba się odwoływać, przypominając nieustannie sens wartości akademickich, takich jak prawda, odpowiedzialność, wspólnotowość, otwartość, wolność nauki i myśli, w oderwaniu od których nie sposób budować uniwersytet</w:t>
      </w:r>
      <w:r w:rsidR="00167C74" w:rsidRPr="00900C76">
        <w:rPr>
          <w:rFonts w:asciiTheme="minorHAnsi" w:hAnsiTheme="minorHAnsi" w:cstheme="minorHAnsi"/>
          <w:i/>
        </w:rPr>
        <w:t xml:space="preserve">u </w:t>
      </w:r>
      <w:r w:rsidR="00167C74" w:rsidRPr="00900C76">
        <w:rPr>
          <w:rFonts w:asciiTheme="minorHAnsi" w:hAnsiTheme="minorHAnsi" w:cstheme="minorHAnsi"/>
        </w:rPr>
        <w:t xml:space="preserve">– zaznaczył. </w:t>
      </w:r>
    </w:p>
    <w:p w14:paraId="7EECCA2E" w14:textId="77777777" w:rsidR="007651EF" w:rsidRPr="00900C76" w:rsidRDefault="007651EF" w:rsidP="00900C76">
      <w:pPr>
        <w:widowControl/>
        <w:suppressAutoHyphens w:val="0"/>
        <w:autoSpaceDN/>
        <w:spacing w:after="0" w:line="240" w:lineRule="auto"/>
        <w:jc w:val="both"/>
        <w:textAlignment w:val="auto"/>
        <w:rPr>
          <w:rFonts w:asciiTheme="minorHAnsi" w:eastAsia="Calibri" w:hAnsiTheme="minorHAnsi" w:cstheme="minorHAnsi"/>
          <w:b/>
          <w:bCs/>
          <w:kern w:val="0"/>
        </w:rPr>
      </w:pPr>
    </w:p>
    <w:p w14:paraId="4738D2B1" w14:textId="4B89B0CB" w:rsidR="00717D7F" w:rsidRPr="00900C76" w:rsidRDefault="00167C74" w:rsidP="00900C76">
      <w:pPr>
        <w:widowControl/>
        <w:suppressAutoHyphens w:val="0"/>
        <w:autoSpaceDN/>
        <w:spacing w:after="0" w:line="240" w:lineRule="auto"/>
        <w:jc w:val="both"/>
        <w:textAlignment w:val="auto"/>
        <w:rPr>
          <w:rFonts w:asciiTheme="minorHAnsi" w:eastAsia="Calibri" w:hAnsiTheme="minorHAnsi" w:cstheme="minorHAnsi"/>
          <w:b/>
          <w:iCs/>
          <w:kern w:val="0"/>
        </w:rPr>
      </w:pPr>
      <w:bookmarkStart w:id="1" w:name="_Hlk52795489"/>
      <w:r w:rsidRPr="00900C76">
        <w:rPr>
          <w:rFonts w:asciiTheme="minorHAnsi" w:eastAsia="Calibri" w:hAnsiTheme="minorHAnsi" w:cstheme="minorHAnsi"/>
          <w:bCs/>
          <w:kern w:val="0"/>
        </w:rPr>
        <w:t xml:space="preserve">Tytuły </w:t>
      </w:r>
      <w:r w:rsidRPr="00900C76">
        <w:rPr>
          <w:rFonts w:asciiTheme="minorHAnsi" w:eastAsia="Calibri" w:hAnsiTheme="minorHAnsi" w:cstheme="minorHAnsi"/>
          <w:kern w:val="0"/>
        </w:rPr>
        <w:t xml:space="preserve">doktora honoris causa </w:t>
      </w:r>
      <w:r w:rsidRPr="00900C76">
        <w:rPr>
          <w:rFonts w:asciiTheme="minorHAnsi" w:eastAsia="Calibri" w:hAnsiTheme="minorHAnsi" w:cstheme="minorHAnsi"/>
          <w:bCs/>
          <w:kern w:val="0"/>
        </w:rPr>
        <w:t xml:space="preserve">Uniwersytetu Gdańskiego zostały nadane rektorom gdańskich uczelni przez Senat UG 27 lutego 2020 roku. </w:t>
      </w:r>
      <w:r w:rsidR="001C43C8" w:rsidRPr="00900C76">
        <w:rPr>
          <w:rFonts w:asciiTheme="minorHAnsi" w:eastAsia="Calibri" w:hAnsiTheme="minorHAnsi" w:cstheme="minorHAnsi"/>
          <w:b/>
          <w:bCs/>
          <w:kern w:val="0"/>
        </w:rPr>
        <w:t>P</w:t>
      </w:r>
      <w:r w:rsidR="00E8386B" w:rsidRPr="00900C76">
        <w:rPr>
          <w:rFonts w:asciiTheme="minorHAnsi" w:eastAsia="Calibri" w:hAnsiTheme="minorHAnsi" w:cstheme="minorHAnsi"/>
          <w:b/>
          <w:bCs/>
          <w:kern w:val="0"/>
        </w:rPr>
        <w:t>rof. dr</w:t>
      </w:r>
      <w:r w:rsidRPr="00900C76">
        <w:rPr>
          <w:rFonts w:asciiTheme="minorHAnsi" w:eastAsia="Calibri" w:hAnsiTheme="minorHAnsi" w:cstheme="minorHAnsi"/>
          <w:b/>
          <w:bCs/>
          <w:kern w:val="0"/>
        </w:rPr>
        <w:t xml:space="preserve"> </w:t>
      </w:r>
      <w:r w:rsidR="00E8386B" w:rsidRPr="00900C76">
        <w:rPr>
          <w:rFonts w:asciiTheme="minorHAnsi" w:eastAsia="Calibri" w:hAnsiTheme="minorHAnsi" w:cstheme="minorHAnsi"/>
          <w:b/>
          <w:bCs/>
          <w:kern w:val="0"/>
        </w:rPr>
        <w:t>hab. Stefan Angielski</w:t>
      </w:r>
      <w:r w:rsidR="00717D7F" w:rsidRPr="00900C76">
        <w:rPr>
          <w:rFonts w:asciiTheme="minorHAnsi" w:eastAsia="Calibri" w:hAnsiTheme="minorHAnsi" w:cstheme="minorHAnsi"/>
          <w:bCs/>
          <w:kern w:val="0"/>
        </w:rPr>
        <w:t>,</w:t>
      </w:r>
      <w:bookmarkEnd w:id="1"/>
      <w:r w:rsidR="00717D7F" w:rsidRPr="00900C76">
        <w:rPr>
          <w:rFonts w:asciiTheme="minorHAnsi" w:eastAsia="Calibri" w:hAnsiTheme="minorHAnsi" w:cstheme="minorHAnsi"/>
          <w:b/>
          <w:bCs/>
          <w:kern w:val="0"/>
        </w:rPr>
        <w:t xml:space="preserve"> </w:t>
      </w:r>
      <w:r w:rsidR="00717D7F" w:rsidRPr="00900C76">
        <w:rPr>
          <w:rFonts w:asciiTheme="minorHAnsi" w:eastAsia="Calibri" w:hAnsiTheme="minorHAnsi" w:cstheme="minorHAnsi"/>
          <w:bCs/>
          <w:kern w:val="0"/>
        </w:rPr>
        <w:t xml:space="preserve">Rektor Akademii Medycznej w Gdańsku w latach 1990-1993, tytuł doktora honoris causa Uniwersytetu Gdańskiego otrzymał </w:t>
      </w:r>
      <w:r w:rsidR="00717D7F" w:rsidRPr="00900C76">
        <w:rPr>
          <w:rFonts w:asciiTheme="minorHAnsi" w:hAnsiTheme="minorHAnsi" w:cstheme="minorHAnsi"/>
          <w:b/>
          <w:iCs/>
        </w:rPr>
        <w:t xml:space="preserve">za fundamentalny wkład w powstanie nowoczesnej szkoły biochemii klinicznej w Gdańsku oraz za podejmowanie działań integrujących gdańskie środowisko akademickie i medyczne. </w:t>
      </w:r>
      <w:r w:rsidR="001C43C8" w:rsidRPr="00900C76">
        <w:rPr>
          <w:rFonts w:asciiTheme="minorHAnsi" w:eastAsia="Calibri" w:hAnsiTheme="minorHAnsi" w:cstheme="minorHAnsi"/>
          <w:b/>
          <w:bCs/>
          <w:kern w:val="0"/>
        </w:rPr>
        <w:t>P</w:t>
      </w:r>
      <w:r w:rsidR="00E8386B" w:rsidRPr="00900C76">
        <w:rPr>
          <w:rFonts w:asciiTheme="minorHAnsi" w:eastAsia="Calibri" w:hAnsiTheme="minorHAnsi" w:cstheme="minorHAnsi"/>
          <w:b/>
          <w:bCs/>
          <w:kern w:val="0"/>
        </w:rPr>
        <w:t>rof. dr hab. Zbigniew Grzon</w:t>
      </w:r>
      <w:r w:rsidR="001C43C8" w:rsidRPr="00900C76">
        <w:rPr>
          <w:rFonts w:asciiTheme="minorHAnsi" w:eastAsia="Calibri" w:hAnsiTheme="minorHAnsi" w:cstheme="minorHAnsi"/>
          <w:b/>
          <w:bCs/>
          <w:kern w:val="0"/>
        </w:rPr>
        <w:t>ka</w:t>
      </w:r>
      <w:r w:rsidR="00717D7F" w:rsidRPr="00900C76">
        <w:rPr>
          <w:rFonts w:asciiTheme="minorHAnsi" w:eastAsia="Calibri" w:hAnsiTheme="minorHAnsi" w:cstheme="minorHAnsi"/>
          <w:kern w:val="0"/>
        </w:rPr>
        <w:t>,</w:t>
      </w:r>
      <w:r w:rsidR="00717D7F" w:rsidRPr="00900C76">
        <w:rPr>
          <w:rFonts w:asciiTheme="minorHAnsi" w:eastAsia="Calibri" w:hAnsiTheme="minorHAnsi" w:cstheme="minorHAnsi"/>
          <w:b/>
          <w:kern w:val="0"/>
        </w:rPr>
        <w:t xml:space="preserve"> </w:t>
      </w:r>
      <w:r w:rsidR="00717D7F" w:rsidRPr="00900C76">
        <w:rPr>
          <w:rFonts w:asciiTheme="minorHAnsi" w:eastAsia="Calibri" w:hAnsiTheme="minorHAnsi" w:cstheme="minorHAnsi"/>
          <w:kern w:val="0"/>
        </w:rPr>
        <w:t>Rektor Uniwersytetu Gdańskiego w latach 1990-1996, tytuł doktora honoris causa Uniwersytetu Gdańskiego otrzymał</w:t>
      </w:r>
      <w:r w:rsidR="00717D7F" w:rsidRPr="00900C76">
        <w:rPr>
          <w:rFonts w:asciiTheme="minorHAnsi" w:eastAsia="Calibri" w:hAnsiTheme="minorHAnsi" w:cstheme="minorHAnsi"/>
          <w:b/>
          <w:bCs/>
          <w:kern w:val="0"/>
        </w:rPr>
        <w:t xml:space="preserve"> </w:t>
      </w:r>
      <w:r w:rsidR="00717D7F" w:rsidRPr="00900C76">
        <w:rPr>
          <w:rFonts w:asciiTheme="minorHAnsi" w:eastAsia="Calibri" w:hAnsiTheme="minorHAnsi" w:cstheme="minorHAnsi"/>
          <w:b/>
          <w:iCs/>
          <w:kern w:val="0"/>
        </w:rPr>
        <w:t>za fundamentalny wkład w dynamiczny rozwój Uniwersytetu Gdańskiego, w powstanie renomowanej gdańskiej szkoły naukowej chemii aminokwasów i peptydów oraz za podejmowanie działań integrujących gdańskie środowisko akademickie</w:t>
      </w:r>
      <w:r w:rsidR="00717D7F" w:rsidRPr="00900C76">
        <w:rPr>
          <w:rFonts w:asciiTheme="minorHAnsi" w:eastAsia="Calibri" w:hAnsiTheme="minorHAnsi" w:cstheme="minorHAnsi"/>
          <w:b/>
          <w:kern w:val="0"/>
        </w:rPr>
        <w:t xml:space="preserve">. </w:t>
      </w:r>
      <w:r w:rsidR="001C43C8" w:rsidRPr="00900C76">
        <w:rPr>
          <w:rFonts w:asciiTheme="minorHAnsi" w:eastAsia="Calibri" w:hAnsiTheme="minorHAnsi" w:cstheme="minorHAnsi"/>
          <w:b/>
          <w:bCs/>
          <w:kern w:val="0"/>
        </w:rPr>
        <w:t>P</w:t>
      </w:r>
      <w:r w:rsidR="00E8386B" w:rsidRPr="00900C76">
        <w:rPr>
          <w:rFonts w:asciiTheme="minorHAnsi" w:eastAsia="Calibri" w:hAnsiTheme="minorHAnsi" w:cstheme="minorHAnsi"/>
          <w:b/>
          <w:bCs/>
          <w:kern w:val="0"/>
        </w:rPr>
        <w:t xml:space="preserve">rof. dr hab. </w:t>
      </w:r>
      <w:r w:rsidR="000D78A9" w:rsidRPr="00900C76">
        <w:rPr>
          <w:rFonts w:asciiTheme="minorHAnsi" w:eastAsia="Calibri" w:hAnsiTheme="minorHAnsi" w:cstheme="minorHAnsi"/>
          <w:b/>
          <w:bCs/>
          <w:kern w:val="0"/>
        </w:rPr>
        <w:t xml:space="preserve">inż. </w:t>
      </w:r>
      <w:r w:rsidR="00E8386B" w:rsidRPr="00900C76">
        <w:rPr>
          <w:rFonts w:asciiTheme="minorHAnsi" w:eastAsia="Calibri" w:hAnsiTheme="minorHAnsi" w:cstheme="minorHAnsi"/>
          <w:b/>
          <w:bCs/>
          <w:kern w:val="0"/>
        </w:rPr>
        <w:t>Edmund Wittbrodt</w:t>
      </w:r>
      <w:r w:rsidR="005168EF" w:rsidRPr="00900C76">
        <w:rPr>
          <w:rFonts w:asciiTheme="minorHAnsi" w:eastAsia="Calibri" w:hAnsiTheme="minorHAnsi" w:cstheme="minorHAnsi"/>
          <w:bCs/>
          <w:kern w:val="0"/>
        </w:rPr>
        <w:t>,</w:t>
      </w:r>
      <w:r w:rsidR="005168EF" w:rsidRPr="00900C76">
        <w:rPr>
          <w:rFonts w:asciiTheme="minorHAnsi" w:eastAsia="Calibri" w:hAnsiTheme="minorHAnsi" w:cstheme="minorHAnsi"/>
          <w:b/>
          <w:bCs/>
          <w:kern w:val="0"/>
        </w:rPr>
        <w:t xml:space="preserve"> </w:t>
      </w:r>
      <w:r w:rsidR="005168EF" w:rsidRPr="00900C76">
        <w:rPr>
          <w:rFonts w:asciiTheme="minorHAnsi" w:eastAsia="Calibri" w:hAnsiTheme="minorHAnsi" w:cstheme="minorHAnsi"/>
          <w:bCs/>
          <w:kern w:val="0"/>
        </w:rPr>
        <w:t>Rektor Politechniki Gdańskiej w latach 1990-1996,</w:t>
      </w:r>
      <w:r w:rsidR="005168EF" w:rsidRPr="00900C76">
        <w:rPr>
          <w:rFonts w:asciiTheme="minorHAnsi" w:eastAsia="Calibri" w:hAnsiTheme="minorHAnsi" w:cstheme="minorHAnsi"/>
          <w:b/>
          <w:bCs/>
          <w:kern w:val="0"/>
        </w:rPr>
        <w:t xml:space="preserve"> </w:t>
      </w:r>
      <w:r w:rsidR="005168EF" w:rsidRPr="00900C76">
        <w:rPr>
          <w:rFonts w:asciiTheme="minorHAnsi" w:eastAsia="Calibri" w:hAnsiTheme="minorHAnsi" w:cstheme="minorHAnsi"/>
          <w:bCs/>
          <w:kern w:val="0"/>
        </w:rPr>
        <w:t>t</w:t>
      </w:r>
      <w:r w:rsidR="005168EF" w:rsidRPr="00900C76">
        <w:rPr>
          <w:rFonts w:asciiTheme="minorHAnsi" w:eastAsia="Calibri" w:hAnsiTheme="minorHAnsi" w:cstheme="minorHAnsi"/>
          <w:kern w:val="0"/>
        </w:rPr>
        <w:t>ytuł doktora honoris causa Uniwersytetu Gdańskiego otrzymał</w:t>
      </w:r>
      <w:r w:rsidR="005168EF" w:rsidRPr="00900C76">
        <w:rPr>
          <w:rFonts w:asciiTheme="minorHAnsi" w:eastAsia="Calibri" w:hAnsiTheme="minorHAnsi" w:cstheme="minorHAnsi"/>
          <w:b/>
          <w:bCs/>
          <w:kern w:val="0"/>
        </w:rPr>
        <w:t xml:space="preserve"> </w:t>
      </w:r>
      <w:r w:rsidR="005168EF" w:rsidRPr="00900C76">
        <w:rPr>
          <w:rFonts w:asciiTheme="minorHAnsi" w:eastAsia="Calibri" w:hAnsiTheme="minorHAnsi" w:cstheme="minorHAnsi"/>
          <w:b/>
          <w:iCs/>
          <w:kern w:val="0"/>
        </w:rPr>
        <w:t xml:space="preserve">za wieloletnią działalność publiczną na rzecz polskiej edukacji i nauki oraz za podejmowanie działań integrujących gdańskie środowisko akademickie. </w:t>
      </w:r>
      <w:bookmarkStart w:id="2" w:name="_Hlk52796206"/>
    </w:p>
    <w:p w14:paraId="7C50423F" w14:textId="73CD479E" w:rsidR="00167C74" w:rsidRPr="00900C76" w:rsidRDefault="00167C74"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4BA50AFA" w14:textId="024B2C43" w:rsidR="00847379" w:rsidRPr="00900C76" w:rsidRDefault="00167C74"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Cs/>
          <w:kern w:val="0"/>
        </w:rPr>
        <w:lastRenderedPageBreak/>
        <w:t>Uroczy</w:t>
      </w:r>
      <w:r w:rsidR="00847379" w:rsidRPr="00900C76">
        <w:rPr>
          <w:rFonts w:asciiTheme="minorHAnsi" w:eastAsia="Calibri" w:hAnsiTheme="minorHAnsi" w:cstheme="minorHAnsi"/>
          <w:bCs/>
          <w:kern w:val="0"/>
        </w:rPr>
        <w:t>st</w:t>
      </w:r>
      <w:r w:rsidRPr="00900C76">
        <w:rPr>
          <w:rFonts w:asciiTheme="minorHAnsi" w:eastAsia="Calibri" w:hAnsiTheme="minorHAnsi" w:cstheme="minorHAnsi"/>
          <w:bCs/>
          <w:kern w:val="0"/>
        </w:rPr>
        <w:t>ość została wpisana w obchody jubileuszu 50-lecia Uniwersytetu Gdańskiego jako wydarzenie symbolizujące współpracę</w:t>
      </w:r>
      <w:r w:rsidR="00847379" w:rsidRPr="00900C76">
        <w:rPr>
          <w:rFonts w:asciiTheme="minorHAnsi" w:eastAsia="Calibri" w:hAnsiTheme="minorHAnsi" w:cstheme="minorHAnsi"/>
          <w:bCs/>
          <w:kern w:val="0"/>
        </w:rPr>
        <w:t xml:space="preserve"> trzech gdańskich uczelni – Uniwersytetu Gdańskiego, Politechniki Gdańskiej oraz Gdańskiego Uniwersytetu Medycznego. Było to również spotkanie rektorów, przyjaciół, którzy po reformie szkolnictwa wyższego na początku lat. 90. XX wieku budowali na Pomorzu silną akademicką wspólnotę. Rektorzy Seniorzy podkreślali tę współpracę w swoich wystąpieniach, przypominając wspólne projekty naukowe, kierunki oraz inicjatywy, takie jak Trójmiejska Akademicka Sieć Komputerowa (TASK), Pomorska Biblioteka Cyfrowa czy Międzyuczelniany Wydział Biotechnologii Uniwersytetu Gdańskiego i Gdańskiego Uniwersytetu Medycznego. </w:t>
      </w:r>
    </w:p>
    <w:p w14:paraId="242C3EBD" w14:textId="77777777" w:rsidR="00472595" w:rsidRPr="00900C76" w:rsidRDefault="00472595" w:rsidP="00900C76">
      <w:pPr>
        <w:widowControl/>
        <w:suppressAutoHyphens w:val="0"/>
        <w:autoSpaceDN/>
        <w:spacing w:after="0" w:line="240" w:lineRule="auto"/>
        <w:jc w:val="both"/>
        <w:textAlignment w:val="auto"/>
        <w:rPr>
          <w:rFonts w:asciiTheme="minorHAnsi" w:eastAsia="Calibri" w:hAnsiTheme="minorHAnsi" w:cstheme="minorHAnsi"/>
          <w:b/>
          <w:bCs/>
          <w:kern w:val="0"/>
        </w:rPr>
      </w:pPr>
      <w:bookmarkStart w:id="3" w:name="_Hlk51759539"/>
    </w:p>
    <w:bookmarkEnd w:id="2"/>
    <w:p w14:paraId="1817FC62" w14:textId="6B976118" w:rsidR="0049245C" w:rsidRPr="00900C76" w:rsidRDefault="0049245C" w:rsidP="00900C76">
      <w:pPr>
        <w:pStyle w:val="NormalnyWeb"/>
        <w:spacing w:before="0" w:after="0"/>
        <w:jc w:val="both"/>
        <w:rPr>
          <w:rFonts w:asciiTheme="minorHAnsi" w:hAnsiTheme="minorHAnsi" w:cstheme="minorHAnsi"/>
          <w:sz w:val="22"/>
          <w:szCs w:val="22"/>
        </w:rPr>
      </w:pPr>
      <w:r w:rsidRPr="00900C76">
        <w:rPr>
          <w:rFonts w:asciiTheme="minorHAnsi" w:hAnsiTheme="minorHAnsi" w:cstheme="minorHAnsi"/>
          <w:sz w:val="22"/>
          <w:szCs w:val="22"/>
        </w:rPr>
        <w:t xml:space="preserve">Obecny na uroczystości </w:t>
      </w:r>
      <w:r w:rsidRPr="00900C76">
        <w:rPr>
          <w:rFonts w:asciiTheme="minorHAnsi" w:hAnsiTheme="minorHAnsi" w:cstheme="minorHAnsi"/>
          <w:b/>
          <w:sz w:val="22"/>
          <w:szCs w:val="22"/>
        </w:rPr>
        <w:t>prof. dr hab. inż. Krzysztof Wilde Rektor Politechniki Gdańskiej</w:t>
      </w:r>
      <w:r w:rsidRPr="00900C76">
        <w:rPr>
          <w:rFonts w:asciiTheme="minorHAnsi" w:hAnsiTheme="minorHAnsi" w:cstheme="minorHAnsi"/>
          <w:sz w:val="22"/>
          <w:szCs w:val="22"/>
        </w:rPr>
        <w:t xml:space="preserve"> zapewnił o kontynuowaniu tej współpracy poprzez takie wspólne inicjatywy, jak powołanie Związku Uczelni w Gdańsku im. Daniela Fa</w:t>
      </w:r>
      <w:r w:rsidR="00B85448" w:rsidRPr="00900C76">
        <w:rPr>
          <w:rFonts w:asciiTheme="minorHAnsi" w:hAnsiTheme="minorHAnsi" w:cstheme="minorHAnsi"/>
          <w:sz w:val="22"/>
          <w:szCs w:val="22"/>
        </w:rPr>
        <w:t>h</w:t>
      </w:r>
      <w:r w:rsidRPr="00900C76">
        <w:rPr>
          <w:rFonts w:asciiTheme="minorHAnsi" w:hAnsiTheme="minorHAnsi" w:cstheme="minorHAnsi"/>
          <w:sz w:val="22"/>
          <w:szCs w:val="22"/>
        </w:rPr>
        <w:t>renheita, któr</w:t>
      </w:r>
      <w:r w:rsidR="00B85448" w:rsidRPr="00900C76">
        <w:rPr>
          <w:rFonts w:asciiTheme="minorHAnsi" w:hAnsiTheme="minorHAnsi" w:cstheme="minorHAnsi"/>
          <w:sz w:val="22"/>
          <w:szCs w:val="22"/>
        </w:rPr>
        <w:t>y</w:t>
      </w:r>
      <w:r w:rsidRPr="00900C76">
        <w:rPr>
          <w:rFonts w:asciiTheme="minorHAnsi" w:hAnsiTheme="minorHAnsi" w:cstheme="minorHAnsi"/>
          <w:sz w:val="22"/>
          <w:szCs w:val="22"/>
        </w:rPr>
        <w:t xml:space="preserve"> tworzą </w:t>
      </w:r>
      <w:r w:rsidR="000E5E2E" w:rsidRPr="00900C76">
        <w:rPr>
          <w:rFonts w:asciiTheme="minorHAnsi" w:hAnsiTheme="minorHAnsi" w:cstheme="minorHAnsi"/>
          <w:sz w:val="22"/>
          <w:szCs w:val="22"/>
        </w:rPr>
        <w:t xml:space="preserve">Gdański Uniwersytet Medyczny, </w:t>
      </w:r>
      <w:r w:rsidRPr="00900C76">
        <w:rPr>
          <w:rFonts w:asciiTheme="minorHAnsi" w:hAnsiTheme="minorHAnsi" w:cstheme="minorHAnsi"/>
          <w:sz w:val="22"/>
          <w:szCs w:val="22"/>
        </w:rPr>
        <w:t>Politechnika Gdańska</w:t>
      </w:r>
      <w:r w:rsidR="000E5E2E" w:rsidRPr="00900C76">
        <w:rPr>
          <w:rFonts w:asciiTheme="minorHAnsi" w:hAnsiTheme="minorHAnsi" w:cstheme="minorHAnsi"/>
          <w:sz w:val="22"/>
          <w:szCs w:val="22"/>
        </w:rPr>
        <w:t xml:space="preserve"> oraz Uniwersytet Gdański i który otwiera drogę do konsolidacji trzech gdańskich uczelni. </w:t>
      </w:r>
    </w:p>
    <w:p w14:paraId="7C54231E" w14:textId="77777777" w:rsidR="0049245C" w:rsidRPr="00900C76" w:rsidRDefault="0049245C" w:rsidP="00900C76">
      <w:pPr>
        <w:widowControl/>
        <w:suppressAutoHyphens w:val="0"/>
        <w:autoSpaceDN/>
        <w:spacing w:after="0" w:line="240" w:lineRule="auto"/>
        <w:jc w:val="both"/>
        <w:textAlignment w:val="auto"/>
        <w:rPr>
          <w:rFonts w:asciiTheme="minorHAnsi" w:eastAsia="Calibri" w:hAnsiTheme="minorHAnsi" w:cstheme="minorHAnsi"/>
          <w:b/>
          <w:bCs/>
          <w:kern w:val="0"/>
        </w:rPr>
      </w:pPr>
    </w:p>
    <w:p w14:paraId="7D4629B2" w14:textId="77777777" w:rsidR="00B85448" w:rsidRPr="00900C76" w:rsidRDefault="007A70D7" w:rsidP="00900C76">
      <w:pPr>
        <w:widowControl/>
        <w:suppressAutoHyphens w:val="0"/>
        <w:autoSpaceDN/>
        <w:spacing w:after="0" w:line="240" w:lineRule="auto"/>
        <w:jc w:val="both"/>
        <w:textAlignment w:val="auto"/>
        <w:rPr>
          <w:rFonts w:asciiTheme="minorHAnsi" w:hAnsiTheme="minorHAnsi" w:cstheme="minorHAnsi"/>
        </w:rPr>
      </w:pPr>
      <w:r w:rsidRPr="00900C76">
        <w:rPr>
          <w:rFonts w:asciiTheme="minorHAnsi" w:eastAsia="Calibri" w:hAnsiTheme="minorHAnsi" w:cstheme="minorHAnsi"/>
          <w:b/>
          <w:bCs/>
          <w:kern w:val="0"/>
        </w:rPr>
        <w:t>P</w:t>
      </w:r>
      <w:r w:rsidR="00CC5E57" w:rsidRPr="00900C76">
        <w:rPr>
          <w:rFonts w:asciiTheme="minorHAnsi" w:eastAsia="Calibri" w:hAnsiTheme="minorHAnsi" w:cstheme="minorHAnsi"/>
          <w:b/>
          <w:bCs/>
          <w:kern w:val="0"/>
        </w:rPr>
        <w:t>rof. dr hab. Piotr Stepnowski</w:t>
      </w:r>
      <w:r w:rsidR="00AE508F" w:rsidRPr="00900C76">
        <w:rPr>
          <w:rFonts w:asciiTheme="minorHAnsi" w:eastAsia="Calibri" w:hAnsiTheme="minorHAnsi" w:cstheme="minorHAnsi"/>
          <w:b/>
          <w:bCs/>
          <w:kern w:val="0"/>
        </w:rPr>
        <w:t xml:space="preserve">, prowadzący uroczystość </w:t>
      </w:r>
      <w:r w:rsidR="00476646" w:rsidRPr="00900C76">
        <w:rPr>
          <w:rFonts w:asciiTheme="minorHAnsi" w:eastAsia="Calibri" w:hAnsiTheme="minorHAnsi" w:cstheme="minorHAnsi"/>
          <w:b/>
          <w:bCs/>
          <w:kern w:val="0"/>
        </w:rPr>
        <w:t>promotor honorowych doktoratów</w:t>
      </w:r>
      <w:r w:rsidR="00847379" w:rsidRPr="00900C76">
        <w:rPr>
          <w:rFonts w:asciiTheme="minorHAnsi" w:eastAsia="Calibri" w:hAnsiTheme="minorHAnsi" w:cstheme="minorHAnsi"/>
          <w:bCs/>
          <w:kern w:val="0"/>
        </w:rPr>
        <w:t>, p</w:t>
      </w:r>
      <w:r w:rsidR="0034356C" w:rsidRPr="00900C76">
        <w:rPr>
          <w:rFonts w:asciiTheme="minorHAnsi" w:eastAsia="Calibri" w:hAnsiTheme="minorHAnsi" w:cstheme="minorHAnsi"/>
          <w:bCs/>
          <w:kern w:val="0"/>
        </w:rPr>
        <w:t>rzypomniał, że z</w:t>
      </w:r>
      <w:r w:rsidRPr="00900C76">
        <w:rPr>
          <w:rFonts w:asciiTheme="minorHAnsi" w:hAnsiTheme="minorHAnsi" w:cstheme="minorHAnsi"/>
        </w:rPr>
        <w:t xml:space="preserve">apraszane do grona doktorów honorowych Uniwersytetu Gdańskiego osoby nie tylko tworzą naszą historię, ale </w:t>
      </w:r>
      <w:r w:rsidR="0034356C" w:rsidRPr="00900C76">
        <w:rPr>
          <w:rFonts w:asciiTheme="minorHAnsi" w:hAnsiTheme="minorHAnsi" w:cstheme="minorHAnsi"/>
        </w:rPr>
        <w:t xml:space="preserve">także </w:t>
      </w:r>
      <w:r w:rsidRPr="00900C76">
        <w:rPr>
          <w:rFonts w:asciiTheme="minorHAnsi" w:hAnsiTheme="minorHAnsi" w:cstheme="minorHAnsi"/>
        </w:rPr>
        <w:t xml:space="preserve">określają ideały </w:t>
      </w:r>
      <w:r w:rsidR="00AE508F" w:rsidRPr="00900C76">
        <w:rPr>
          <w:rFonts w:asciiTheme="minorHAnsi" w:hAnsiTheme="minorHAnsi" w:cstheme="minorHAnsi"/>
        </w:rPr>
        <w:t xml:space="preserve">naszej </w:t>
      </w:r>
      <w:r w:rsidRPr="00900C76">
        <w:rPr>
          <w:rFonts w:asciiTheme="minorHAnsi" w:hAnsiTheme="minorHAnsi" w:cstheme="minorHAnsi"/>
        </w:rPr>
        <w:t>Uczelni</w:t>
      </w:r>
      <w:r w:rsidR="0034356C" w:rsidRPr="00900C76">
        <w:rPr>
          <w:rFonts w:asciiTheme="minorHAnsi" w:hAnsiTheme="minorHAnsi" w:cstheme="minorHAnsi"/>
        </w:rPr>
        <w:t>:</w:t>
      </w:r>
      <w:r w:rsidR="00AE508F" w:rsidRPr="00900C76">
        <w:rPr>
          <w:rFonts w:asciiTheme="minorHAnsi" w:hAnsiTheme="minorHAnsi" w:cstheme="minorHAnsi"/>
        </w:rPr>
        <w:t xml:space="preserve"> </w:t>
      </w:r>
    </w:p>
    <w:p w14:paraId="190AFF89" w14:textId="77777777" w:rsidR="00B85448" w:rsidRPr="00900C76" w:rsidRDefault="00B85448" w:rsidP="00900C76">
      <w:pPr>
        <w:widowControl/>
        <w:suppressAutoHyphens w:val="0"/>
        <w:autoSpaceDN/>
        <w:spacing w:after="0" w:line="240" w:lineRule="auto"/>
        <w:jc w:val="both"/>
        <w:textAlignment w:val="auto"/>
        <w:rPr>
          <w:rFonts w:asciiTheme="minorHAnsi" w:hAnsiTheme="minorHAnsi" w:cstheme="minorHAnsi"/>
        </w:rPr>
      </w:pPr>
    </w:p>
    <w:p w14:paraId="3661A86C" w14:textId="07BA819C" w:rsidR="0034356C" w:rsidRPr="00900C76" w:rsidRDefault="00AE508F"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hAnsiTheme="minorHAnsi" w:cstheme="minorHAnsi"/>
        </w:rPr>
        <w:t xml:space="preserve">– </w:t>
      </w:r>
      <w:r w:rsidR="007A70D7" w:rsidRPr="00900C76">
        <w:rPr>
          <w:rFonts w:asciiTheme="minorHAnsi" w:hAnsiTheme="minorHAnsi" w:cstheme="minorHAnsi"/>
          <w:i/>
        </w:rPr>
        <w:t>Mówiąc o Rektorach Seniorach, mamy na myśli przede wszystkim ideę solidarności. Wszyscy trzej – poza wkładem w rozwój nauki – zostali bowiem wyróżnieni &lt;&lt;za podejmowanie działań integrujących gdańskie środowisko akademickie&gt;&gt;. Jest to wartość nie do przecenienia. Była ważna wówczas, a szczególny jej wymiar uwypuklało jeszcze miejsce – Gdańsk – miasto Solidarności. Co jednak godne podkreślenia, idea ta staje się coraz bardziej aktualna dziś, co wiąże się z wieloma czynnikami ogólnospołecznymi, zaś na poziomie akademickim – z nowymi wyzwaniami, jakie stawiają przed uczelniami dokonujące się reformy. Razem możemy stawić im czoła i wspólnym wysiłkiem zbudować silny, zintegrowany i konkurencyjny europejski ośrodek akademicki w Gdańsku</w:t>
      </w:r>
      <w:r w:rsidR="0034356C" w:rsidRPr="00900C76">
        <w:rPr>
          <w:rFonts w:asciiTheme="minorHAnsi" w:hAnsiTheme="minorHAnsi" w:cstheme="minorHAnsi"/>
          <w:i/>
        </w:rPr>
        <w:t xml:space="preserve"> </w:t>
      </w:r>
      <w:r w:rsidR="0034356C" w:rsidRPr="00900C76">
        <w:rPr>
          <w:rFonts w:asciiTheme="minorHAnsi" w:hAnsiTheme="minorHAnsi" w:cstheme="minorHAnsi"/>
        </w:rPr>
        <w:t>– po</w:t>
      </w:r>
      <w:r w:rsidR="000E5E2E" w:rsidRPr="00900C76">
        <w:rPr>
          <w:rFonts w:asciiTheme="minorHAnsi" w:hAnsiTheme="minorHAnsi" w:cstheme="minorHAnsi"/>
        </w:rPr>
        <w:t>dsumował</w:t>
      </w:r>
      <w:r w:rsidR="0034356C" w:rsidRPr="00900C76">
        <w:rPr>
          <w:rFonts w:asciiTheme="minorHAnsi" w:hAnsiTheme="minorHAnsi" w:cstheme="minorHAnsi"/>
        </w:rPr>
        <w:t xml:space="preserve">. </w:t>
      </w:r>
    </w:p>
    <w:bookmarkEnd w:id="3"/>
    <w:p w14:paraId="3B43A76C" w14:textId="77777777" w:rsidR="007754EE" w:rsidRPr="00900C76" w:rsidRDefault="007754EE"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4095A08C" w14:textId="1DC9494E" w:rsidR="00052D16" w:rsidRPr="00900C76" w:rsidRDefault="008752B4"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
          <w:bCs/>
          <w:kern w:val="0"/>
        </w:rPr>
        <w:t>Laudacj</w:t>
      </w:r>
      <w:r w:rsidR="00DA1CA4" w:rsidRPr="00900C76">
        <w:rPr>
          <w:rFonts w:asciiTheme="minorHAnsi" w:eastAsia="Calibri" w:hAnsiTheme="minorHAnsi" w:cstheme="minorHAnsi"/>
          <w:b/>
          <w:bCs/>
          <w:kern w:val="0"/>
        </w:rPr>
        <w:t>e wygło</w:t>
      </w:r>
      <w:r w:rsidR="000B6634" w:rsidRPr="00900C76">
        <w:rPr>
          <w:rFonts w:asciiTheme="minorHAnsi" w:eastAsia="Calibri" w:hAnsiTheme="minorHAnsi" w:cstheme="minorHAnsi"/>
          <w:b/>
          <w:bCs/>
          <w:kern w:val="0"/>
        </w:rPr>
        <w:t>sili</w:t>
      </w:r>
      <w:r w:rsidR="00DA1CA4" w:rsidRPr="00900C76">
        <w:rPr>
          <w:rFonts w:asciiTheme="minorHAnsi" w:eastAsia="Calibri" w:hAnsiTheme="minorHAnsi" w:cstheme="minorHAnsi"/>
          <w:bCs/>
          <w:kern w:val="0"/>
        </w:rPr>
        <w:t xml:space="preserve">: </w:t>
      </w:r>
      <w:r w:rsidR="00726107" w:rsidRPr="00900C76">
        <w:rPr>
          <w:rFonts w:asciiTheme="minorHAnsi" w:eastAsia="Calibri" w:hAnsiTheme="minorHAnsi" w:cstheme="minorHAnsi"/>
          <w:bCs/>
          <w:kern w:val="0"/>
        </w:rPr>
        <w:t>na cześć prof. dr</w:t>
      </w:r>
      <w:r w:rsidR="00270BA4" w:rsidRPr="00900C76">
        <w:rPr>
          <w:rFonts w:asciiTheme="minorHAnsi" w:eastAsia="Calibri" w:hAnsiTheme="minorHAnsi" w:cstheme="minorHAnsi"/>
          <w:bCs/>
          <w:kern w:val="0"/>
        </w:rPr>
        <w:t>a</w:t>
      </w:r>
      <w:r w:rsidR="00726107" w:rsidRPr="00900C76">
        <w:rPr>
          <w:rFonts w:asciiTheme="minorHAnsi" w:eastAsia="Calibri" w:hAnsiTheme="minorHAnsi" w:cstheme="minorHAnsi"/>
          <w:bCs/>
          <w:kern w:val="0"/>
        </w:rPr>
        <w:t xml:space="preserve"> hab. Stefana Angielskiego</w:t>
      </w:r>
      <w:r w:rsidR="00DA1CA4" w:rsidRPr="00900C76">
        <w:rPr>
          <w:rFonts w:asciiTheme="minorHAnsi" w:eastAsia="Calibri" w:hAnsiTheme="minorHAnsi" w:cstheme="minorHAnsi"/>
          <w:bCs/>
          <w:kern w:val="0"/>
        </w:rPr>
        <w:t xml:space="preserve"> – </w:t>
      </w:r>
      <w:r w:rsidR="00BD2DDC" w:rsidRPr="00900C76">
        <w:rPr>
          <w:rFonts w:asciiTheme="minorHAnsi" w:eastAsia="Calibri" w:hAnsiTheme="minorHAnsi" w:cstheme="minorHAnsi"/>
          <w:b/>
          <w:bCs/>
          <w:kern w:val="0"/>
        </w:rPr>
        <w:t xml:space="preserve">prof. dr hab. Ewa Łojkowska </w:t>
      </w:r>
      <w:r w:rsidR="007754EE" w:rsidRPr="00900C76">
        <w:rPr>
          <w:rFonts w:asciiTheme="minorHAnsi" w:eastAsia="Calibri" w:hAnsiTheme="minorHAnsi" w:cstheme="minorHAnsi"/>
          <w:b/>
          <w:bCs/>
          <w:kern w:val="0"/>
        </w:rPr>
        <w:t>(Uniwersytet Gdański)</w:t>
      </w:r>
      <w:r w:rsidR="00052D16" w:rsidRPr="00900C76">
        <w:rPr>
          <w:rFonts w:asciiTheme="minorHAnsi" w:eastAsia="Calibri" w:hAnsiTheme="minorHAnsi" w:cstheme="minorHAnsi"/>
          <w:bCs/>
          <w:kern w:val="0"/>
        </w:rPr>
        <w:t xml:space="preserve">; </w:t>
      </w:r>
      <w:r w:rsidR="00726107" w:rsidRPr="00900C76">
        <w:rPr>
          <w:rFonts w:asciiTheme="minorHAnsi" w:eastAsia="Calibri" w:hAnsiTheme="minorHAnsi" w:cstheme="minorHAnsi"/>
          <w:bCs/>
          <w:kern w:val="0"/>
        </w:rPr>
        <w:t>na cześć prof. dr</w:t>
      </w:r>
      <w:r w:rsidR="00270BA4" w:rsidRPr="00900C76">
        <w:rPr>
          <w:rFonts w:asciiTheme="minorHAnsi" w:eastAsia="Calibri" w:hAnsiTheme="minorHAnsi" w:cstheme="minorHAnsi"/>
          <w:bCs/>
          <w:kern w:val="0"/>
        </w:rPr>
        <w:t>a</w:t>
      </w:r>
      <w:r w:rsidR="00726107" w:rsidRPr="00900C76">
        <w:rPr>
          <w:rFonts w:asciiTheme="minorHAnsi" w:eastAsia="Calibri" w:hAnsiTheme="minorHAnsi" w:cstheme="minorHAnsi"/>
          <w:bCs/>
          <w:kern w:val="0"/>
        </w:rPr>
        <w:t xml:space="preserve"> hab. </w:t>
      </w:r>
      <w:r w:rsidR="00001FB7" w:rsidRPr="00900C76">
        <w:rPr>
          <w:rFonts w:asciiTheme="minorHAnsi" w:eastAsia="Calibri" w:hAnsiTheme="minorHAnsi" w:cstheme="minorHAnsi"/>
          <w:bCs/>
          <w:kern w:val="0"/>
        </w:rPr>
        <w:t>Zbigniewa Grzonki</w:t>
      </w:r>
      <w:r w:rsidR="00DA1CA4" w:rsidRPr="00900C76">
        <w:rPr>
          <w:rFonts w:asciiTheme="minorHAnsi" w:eastAsia="Calibri" w:hAnsiTheme="minorHAnsi" w:cstheme="minorHAnsi"/>
          <w:bCs/>
          <w:kern w:val="0"/>
        </w:rPr>
        <w:t xml:space="preserve"> – </w:t>
      </w:r>
      <w:r w:rsidR="00AD5586" w:rsidRPr="00900C76">
        <w:rPr>
          <w:rFonts w:asciiTheme="minorHAnsi" w:eastAsia="Calibri" w:hAnsiTheme="minorHAnsi" w:cstheme="minorHAnsi"/>
          <w:b/>
          <w:bCs/>
          <w:kern w:val="0"/>
        </w:rPr>
        <w:t>prof. dr hab.</w:t>
      </w:r>
      <w:r w:rsidR="0071439B" w:rsidRPr="00900C76">
        <w:rPr>
          <w:rFonts w:asciiTheme="minorHAnsi" w:eastAsia="Calibri" w:hAnsiTheme="minorHAnsi" w:cstheme="minorHAnsi"/>
          <w:b/>
          <w:bCs/>
          <w:kern w:val="0"/>
        </w:rPr>
        <w:t xml:space="preserve"> inż.</w:t>
      </w:r>
      <w:r w:rsidR="00AD5586" w:rsidRPr="00900C76">
        <w:rPr>
          <w:rFonts w:asciiTheme="minorHAnsi" w:eastAsia="Calibri" w:hAnsiTheme="minorHAnsi" w:cstheme="minorHAnsi"/>
          <w:b/>
          <w:bCs/>
          <w:kern w:val="0"/>
        </w:rPr>
        <w:t xml:space="preserve"> Jerzy </w:t>
      </w:r>
      <w:proofErr w:type="spellStart"/>
      <w:r w:rsidR="00AD5586" w:rsidRPr="00900C76">
        <w:rPr>
          <w:rFonts w:asciiTheme="minorHAnsi" w:eastAsia="Calibri" w:hAnsiTheme="minorHAnsi" w:cstheme="minorHAnsi"/>
          <w:b/>
          <w:bCs/>
          <w:kern w:val="0"/>
        </w:rPr>
        <w:t>Błażejowski</w:t>
      </w:r>
      <w:proofErr w:type="spellEnd"/>
      <w:r w:rsidR="007754EE" w:rsidRPr="00900C76">
        <w:rPr>
          <w:rFonts w:asciiTheme="minorHAnsi" w:eastAsia="Calibri" w:hAnsiTheme="minorHAnsi" w:cstheme="minorHAnsi"/>
          <w:b/>
          <w:bCs/>
          <w:kern w:val="0"/>
        </w:rPr>
        <w:t xml:space="preserve"> (Uniwersytet Gdański)</w:t>
      </w:r>
      <w:r w:rsidR="00052D16" w:rsidRPr="00900C76">
        <w:rPr>
          <w:rFonts w:asciiTheme="minorHAnsi" w:eastAsia="Calibri" w:hAnsiTheme="minorHAnsi" w:cstheme="minorHAnsi"/>
          <w:bCs/>
          <w:kern w:val="0"/>
        </w:rPr>
        <w:t xml:space="preserve">; </w:t>
      </w:r>
      <w:r w:rsidR="005B50A7" w:rsidRPr="00900C76">
        <w:rPr>
          <w:rFonts w:asciiTheme="minorHAnsi" w:eastAsia="Calibri" w:hAnsiTheme="minorHAnsi" w:cstheme="minorHAnsi"/>
          <w:bCs/>
          <w:kern w:val="0"/>
        </w:rPr>
        <w:t>na cześć prof. dr</w:t>
      </w:r>
      <w:r w:rsidR="00270BA4" w:rsidRPr="00900C76">
        <w:rPr>
          <w:rFonts w:asciiTheme="minorHAnsi" w:eastAsia="Calibri" w:hAnsiTheme="minorHAnsi" w:cstheme="minorHAnsi"/>
          <w:bCs/>
          <w:kern w:val="0"/>
        </w:rPr>
        <w:t>a</w:t>
      </w:r>
      <w:r w:rsidR="005B50A7" w:rsidRPr="00900C76">
        <w:rPr>
          <w:rFonts w:asciiTheme="minorHAnsi" w:eastAsia="Calibri" w:hAnsiTheme="minorHAnsi" w:cstheme="minorHAnsi"/>
          <w:bCs/>
          <w:kern w:val="0"/>
        </w:rPr>
        <w:t xml:space="preserve"> hab. </w:t>
      </w:r>
      <w:r w:rsidR="001A77B9" w:rsidRPr="00900C76">
        <w:rPr>
          <w:rFonts w:asciiTheme="minorHAnsi" w:eastAsia="Calibri" w:hAnsiTheme="minorHAnsi" w:cstheme="minorHAnsi"/>
          <w:bCs/>
          <w:kern w:val="0"/>
        </w:rPr>
        <w:t xml:space="preserve">inż. </w:t>
      </w:r>
      <w:r w:rsidR="005B50A7" w:rsidRPr="00900C76">
        <w:rPr>
          <w:rFonts w:asciiTheme="minorHAnsi" w:eastAsia="Calibri" w:hAnsiTheme="minorHAnsi" w:cstheme="minorHAnsi"/>
          <w:bCs/>
          <w:kern w:val="0"/>
        </w:rPr>
        <w:t>Edmunda Wittbrodta</w:t>
      </w:r>
      <w:r w:rsidR="00DA1CA4" w:rsidRPr="00900C76">
        <w:rPr>
          <w:rFonts w:asciiTheme="minorHAnsi" w:eastAsia="Calibri" w:hAnsiTheme="minorHAnsi" w:cstheme="minorHAnsi"/>
          <w:bCs/>
          <w:kern w:val="0"/>
        </w:rPr>
        <w:t xml:space="preserve"> – </w:t>
      </w:r>
      <w:r w:rsidR="008C04F2" w:rsidRPr="00900C76">
        <w:rPr>
          <w:rFonts w:asciiTheme="minorHAnsi" w:eastAsia="Calibri" w:hAnsiTheme="minorHAnsi" w:cstheme="minorHAnsi"/>
          <w:b/>
          <w:bCs/>
          <w:kern w:val="0"/>
        </w:rPr>
        <w:t>prof. dr hab. Józef Borzyszkowski</w:t>
      </w:r>
      <w:r w:rsidR="007754EE" w:rsidRPr="00900C76">
        <w:rPr>
          <w:rFonts w:asciiTheme="minorHAnsi" w:eastAsia="Calibri" w:hAnsiTheme="minorHAnsi" w:cstheme="minorHAnsi"/>
          <w:b/>
          <w:bCs/>
          <w:kern w:val="0"/>
        </w:rPr>
        <w:t xml:space="preserve"> (</w:t>
      </w:r>
      <w:r w:rsidR="008C04F2" w:rsidRPr="00900C76">
        <w:rPr>
          <w:rFonts w:asciiTheme="minorHAnsi" w:eastAsia="Calibri" w:hAnsiTheme="minorHAnsi" w:cstheme="minorHAnsi"/>
          <w:b/>
          <w:bCs/>
          <w:kern w:val="0"/>
        </w:rPr>
        <w:t>Uniwersytet Gdański</w:t>
      </w:r>
      <w:r w:rsidR="007754EE" w:rsidRPr="00900C76">
        <w:rPr>
          <w:rFonts w:asciiTheme="minorHAnsi" w:eastAsia="Calibri" w:hAnsiTheme="minorHAnsi" w:cstheme="minorHAnsi"/>
          <w:b/>
          <w:bCs/>
          <w:kern w:val="0"/>
        </w:rPr>
        <w:t>)</w:t>
      </w:r>
      <w:r w:rsidR="007754EE" w:rsidRPr="00900C76">
        <w:rPr>
          <w:rFonts w:asciiTheme="minorHAnsi" w:eastAsia="Calibri" w:hAnsiTheme="minorHAnsi" w:cstheme="minorHAnsi"/>
          <w:bCs/>
          <w:kern w:val="0"/>
        </w:rPr>
        <w:t xml:space="preserve">. </w:t>
      </w:r>
    </w:p>
    <w:p w14:paraId="4E0E06A2" w14:textId="0B2151C4" w:rsidR="002573B4" w:rsidRPr="00900C76" w:rsidRDefault="002573B4"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7E69F85C" w14:textId="742F5289" w:rsidR="002573B4" w:rsidRPr="00900C76" w:rsidRDefault="002573B4" w:rsidP="00900C76">
      <w:pPr>
        <w:widowControl/>
        <w:suppressAutoHyphens w:val="0"/>
        <w:autoSpaceDN/>
        <w:spacing w:after="0" w:line="240" w:lineRule="auto"/>
        <w:jc w:val="both"/>
        <w:textAlignment w:val="auto"/>
        <w:rPr>
          <w:rFonts w:asciiTheme="minorHAnsi" w:eastAsia="Calibri" w:hAnsiTheme="minorHAnsi" w:cstheme="minorHAnsi"/>
          <w:b/>
          <w:kern w:val="0"/>
        </w:rPr>
      </w:pPr>
      <w:r w:rsidRPr="00900C76">
        <w:rPr>
          <w:rFonts w:asciiTheme="minorHAnsi" w:eastAsia="Calibri" w:hAnsiTheme="minorHAnsi" w:cstheme="minorHAnsi"/>
          <w:b/>
          <w:bCs/>
          <w:kern w:val="0"/>
        </w:rPr>
        <w:t>Prof. dr hab. Stefan Angielski</w:t>
      </w:r>
      <w:r w:rsidRPr="00900C76">
        <w:rPr>
          <w:rFonts w:asciiTheme="minorHAnsi" w:eastAsia="Calibri" w:hAnsiTheme="minorHAnsi" w:cstheme="minorHAnsi"/>
          <w:bCs/>
          <w:kern w:val="0"/>
        </w:rPr>
        <w:t xml:space="preserve"> – profesor nauk medycznych, wybitny naukowiec, specjalista w zakresie biochemii klinicznej i </w:t>
      </w:r>
      <w:proofErr w:type="spellStart"/>
      <w:r w:rsidRPr="00900C76">
        <w:rPr>
          <w:rFonts w:asciiTheme="minorHAnsi" w:eastAsia="Calibri" w:hAnsiTheme="minorHAnsi" w:cstheme="minorHAnsi"/>
          <w:bCs/>
          <w:kern w:val="0"/>
        </w:rPr>
        <w:t>patobiochemii</w:t>
      </w:r>
      <w:proofErr w:type="spellEnd"/>
      <w:r w:rsidRPr="00900C76">
        <w:rPr>
          <w:rFonts w:asciiTheme="minorHAnsi" w:eastAsia="Calibri" w:hAnsiTheme="minorHAnsi" w:cstheme="minorHAnsi"/>
          <w:bCs/>
          <w:kern w:val="0"/>
        </w:rPr>
        <w:t xml:space="preserve"> nerek, członek Polskiej Akademii Nauk, kawaler Orderu Odrodzenia Polski,</w:t>
      </w:r>
      <w:r w:rsidRPr="00900C76">
        <w:rPr>
          <w:rFonts w:asciiTheme="minorHAnsi" w:eastAsia="Calibri" w:hAnsiTheme="minorHAnsi" w:cstheme="minorHAnsi"/>
          <w:kern w:val="0"/>
        </w:rPr>
        <w:t xml:space="preserve"> jeden z inicjatorów utworzenia Międzyuczelnianego Wydziału Biotechnologii Uniwersytetu Gdańskiego i Gdańskiego Uniwersytetu Medycznego oraz Akademickiej Sieci Komputerowej,</w:t>
      </w:r>
      <w:r w:rsidRPr="00900C76">
        <w:rPr>
          <w:rFonts w:asciiTheme="minorHAnsi" w:eastAsia="Calibri" w:hAnsiTheme="minorHAnsi" w:cstheme="minorHAnsi"/>
          <w:b/>
          <w:bCs/>
          <w:kern w:val="0"/>
        </w:rPr>
        <w:t xml:space="preserve"> </w:t>
      </w:r>
      <w:r w:rsidRPr="00900C76">
        <w:rPr>
          <w:rFonts w:asciiTheme="minorHAnsi" w:eastAsia="Calibri" w:hAnsiTheme="minorHAnsi" w:cstheme="minorHAnsi"/>
          <w:kern w:val="0"/>
        </w:rPr>
        <w:t>powołał do życia Katedrę Hematologii Gdańskiego Uniwersytetu Medycznego, a także Oddział Medycyny Laboratoryjnej przy Wydziale Farmaceutycznym GUMed.</w:t>
      </w:r>
    </w:p>
    <w:p w14:paraId="4269E55F" w14:textId="77777777" w:rsidR="002573B4" w:rsidRPr="00900C76" w:rsidRDefault="002573B4" w:rsidP="00900C76">
      <w:pPr>
        <w:spacing w:after="0" w:line="240" w:lineRule="auto"/>
        <w:rPr>
          <w:rFonts w:asciiTheme="minorHAnsi" w:hAnsiTheme="minorHAnsi" w:cstheme="minorHAnsi"/>
        </w:rPr>
      </w:pPr>
    </w:p>
    <w:p w14:paraId="73914267" w14:textId="4FC8F9D7" w:rsidR="002573B4" w:rsidRPr="00900C76" w:rsidRDefault="002573B4"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
          <w:bCs/>
          <w:kern w:val="0"/>
        </w:rPr>
        <w:t>Prof. dr hab. Zbigniew Grzonka</w:t>
      </w:r>
      <w:r w:rsidRPr="00900C76">
        <w:rPr>
          <w:rFonts w:asciiTheme="minorHAnsi" w:eastAsia="Calibri" w:hAnsiTheme="minorHAnsi" w:cstheme="minorHAnsi"/>
          <w:kern w:val="0"/>
        </w:rPr>
        <w:t xml:space="preserve"> – c</w:t>
      </w:r>
      <w:r w:rsidRPr="00900C76">
        <w:rPr>
          <w:rFonts w:asciiTheme="minorHAnsi" w:eastAsia="Calibri" w:hAnsiTheme="minorHAnsi" w:cstheme="minorHAnsi"/>
          <w:bCs/>
          <w:kern w:val="0"/>
        </w:rPr>
        <w:t xml:space="preserve">hemik, profesor inżynier, specjalizujący się w chemii organicznej oraz chemii aminokwasów i peptydów, wybitny naukowiec – </w:t>
      </w:r>
      <w:r w:rsidRPr="00900C76">
        <w:rPr>
          <w:rFonts w:asciiTheme="minorHAnsi" w:eastAsia="Calibri" w:hAnsiTheme="minorHAnsi" w:cstheme="minorHAnsi"/>
          <w:kern w:val="0"/>
        </w:rPr>
        <w:t xml:space="preserve">twórca szkoły zajmującej się badaniem zależności między strukturą hormonów peptydowych, peptydów opioidowych oraz substratów i inhibitorów proteaz cysteinowych, a ich aktywnością biologiczną, </w:t>
      </w:r>
      <w:r w:rsidRPr="00900C76">
        <w:rPr>
          <w:rFonts w:asciiTheme="minorHAnsi" w:eastAsia="Calibri" w:hAnsiTheme="minorHAnsi" w:cstheme="minorHAnsi"/>
          <w:bCs/>
          <w:kern w:val="0"/>
        </w:rPr>
        <w:t>laureat wielu prestiżowych nagród, od początku kariery naukowej związany z Uniwersytetem Gdańskim, współzałożyciel</w:t>
      </w:r>
      <w:r w:rsidRPr="00900C76">
        <w:rPr>
          <w:rFonts w:asciiTheme="minorHAnsi" w:eastAsia="Calibri" w:hAnsiTheme="minorHAnsi" w:cstheme="minorHAnsi"/>
          <w:b/>
          <w:bCs/>
          <w:kern w:val="0"/>
        </w:rPr>
        <w:t xml:space="preserve"> </w:t>
      </w:r>
      <w:r w:rsidRPr="00900C76">
        <w:rPr>
          <w:rFonts w:asciiTheme="minorHAnsi" w:eastAsia="Calibri" w:hAnsiTheme="minorHAnsi" w:cstheme="minorHAnsi"/>
          <w:kern w:val="0"/>
        </w:rPr>
        <w:t>dwóch fundacji wspomagających Uczelnię: Fundacji Rozwoju Uniwersytetu Gdańskiego i Fundacji im. Johanna Gottfrieda Herdera.</w:t>
      </w:r>
      <w:r w:rsidRPr="00900C76">
        <w:rPr>
          <w:rFonts w:asciiTheme="minorHAnsi" w:eastAsia="Calibri" w:hAnsiTheme="minorHAnsi" w:cstheme="minorHAnsi"/>
          <w:b/>
          <w:kern w:val="0"/>
        </w:rPr>
        <w:t xml:space="preserve"> </w:t>
      </w:r>
    </w:p>
    <w:p w14:paraId="26AD61E8" w14:textId="77777777" w:rsidR="002573B4" w:rsidRPr="00900C76" w:rsidRDefault="002573B4" w:rsidP="00900C76">
      <w:pPr>
        <w:spacing w:after="0" w:line="240" w:lineRule="auto"/>
        <w:rPr>
          <w:rFonts w:asciiTheme="minorHAnsi" w:hAnsiTheme="minorHAnsi" w:cstheme="minorHAnsi"/>
        </w:rPr>
      </w:pPr>
    </w:p>
    <w:p w14:paraId="6491B7C1" w14:textId="1EF48EC0" w:rsidR="002573B4" w:rsidRPr="00900C76" w:rsidRDefault="002573B4" w:rsidP="00900C76">
      <w:pPr>
        <w:widowControl/>
        <w:suppressAutoHyphens w:val="0"/>
        <w:autoSpaceDN/>
        <w:spacing w:after="0" w:line="240" w:lineRule="auto"/>
        <w:jc w:val="both"/>
        <w:textAlignment w:val="auto"/>
        <w:rPr>
          <w:rFonts w:asciiTheme="minorHAnsi" w:eastAsia="Calibri" w:hAnsiTheme="minorHAnsi" w:cstheme="minorHAnsi"/>
          <w:b/>
          <w:kern w:val="0"/>
        </w:rPr>
      </w:pPr>
      <w:r w:rsidRPr="00900C76">
        <w:rPr>
          <w:rFonts w:asciiTheme="minorHAnsi" w:eastAsia="Calibri" w:hAnsiTheme="minorHAnsi" w:cstheme="minorHAnsi"/>
          <w:b/>
          <w:bCs/>
          <w:kern w:val="0"/>
        </w:rPr>
        <w:t>Prof. dr hab. inż. Edmund Wittbrodt</w:t>
      </w:r>
      <w:r w:rsidRPr="00900C76">
        <w:rPr>
          <w:rFonts w:asciiTheme="minorHAnsi" w:eastAsia="Calibri" w:hAnsiTheme="minorHAnsi" w:cstheme="minorHAnsi"/>
          <w:kern w:val="0"/>
        </w:rPr>
        <w:t xml:space="preserve"> – i</w:t>
      </w:r>
      <w:r w:rsidRPr="00900C76">
        <w:rPr>
          <w:rFonts w:asciiTheme="minorHAnsi" w:eastAsia="Calibri" w:hAnsiTheme="minorHAnsi" w:cstheme="minorHAnsi"/>
          <w:bCs/>
          <w:kern w:val="0"/>
        </w:rPr>
        <w:t xml:space="preserve">nżynier, profesor nauk technicznych, wybitny naukowiec specjalizujący się m.in. w budowie i eksploatacji maszyn, mechanice teoretycznej i stosowanej, automatyce i robotyce, biomechanice, technologiach kosmicznych i satelitarnych, </w:t>
      </w:r>
      <w:r w:rsidRPr="00900C76">
        <w:rPr>
          <w:rFonts w:asciiTheme="minorHAnsi" w:eastAsia="Calibri" w:hAnsiTheme="minorHAnsi" w:cstheme="minorHAnsi"/>
          <w:bCs/>
          <w:iCs/>
          <w:kern w:val="0"/>
        </w:rPr>
        <w:t xml:space="preserve">Senator Rzeczypospolitej Polskiej w latach 1997-2015, minister edukacji narodowej w latach </w:t>
      </w:r>
      <w:r w:rsidRPr="00900C76">
        <w:rPr>
          <w:rFonts w:asciiTheme="minorHAnsi" w:eastAsia="Calibri" w:hAnsiTheme="minorHAnsi" w:cstheme="minorHAnsi"/>
          <w:bCs/>
          <w:kern w:val="0"/>
        </w:rPr>
        <w:t>2000-2001</w:t>
      </w:r>
      <w:r w:rsidRPr="00900C76">
        <w:rPr>
          <w:rFonts w:asciiTheme="minorHAnsi" w:eastAsia="Calibri" w:hAnsiTheme="minorHAnsi" w:cstheme="minorHAnsi"/>
          <w:bCs/>
          <w:iCs/>
          <w:kern w:val="0"/>
        </w:rPr>
        <w:t xml:space="preserve">, </w:t>
      </w:r>
      <w:r w:rsidRPr="00900C76">
        <w:rPr>
          <w:rFonts w:asciiTheme="minorHAnsi" w:eastAsia="Calibri" w:hAnsiTheme="minorHAnsi" w:cstheme="minorHAnsi"/>
          <w:bCs/>
          <w:kern w:val="0"/>
        </w:rPr>
        <w:t>prezes Zrzeszenia Kaszubsko-Pomorskiego</w:t>
      </w:r>
      <w:r w:rsidRPr="00900C76">
        <w:rPr>
          <w:rFonts w:asciiTheme="minorHAnsi" w:eastAsia="Calibri" w:hAnsiTheme="minorHAnsi" w:cstheme="minorHAnsi"/>
          <w:bCs/>
          <w:iCs/>
          <w:kern w:val="0"/>
        </w:rPr>
        <w:t xml:space="preserve">, aktywnie działał na rzecz wejścia Polski do UE, był m.in. posłem do Parlamentu </w:t>
      </w:r>
      <w:r w:rsidRPr="00900C76">
        <w:rPr>
          <w:rFonts w:asciiTheme="minorHAnsi" w:eastAsia="Calibri" w:hAnsiTheme="minorHAnsi" w:cstheme="minorHAnsi"/>
          <w:bCs/>
          <w:iCs/>
          <w:kern w:val="0"/>
        </w:rPr>
        <w:lastRenderedPageBreak/>
        <w:t xml:space="preserve">Europejskiego (2003-2004), członkiem Zgromadzenia Parlamentarnego Rady Europy, Konwentu ds. Przyszłości Europy, Przewodniczącym Komisji Spraw Unii Europejskiej. </w:t>
      </w:r>
    </w:p>
    <w:p w14:paraId="41AB4C5F" w14:textId="77777777" w:rsidR="002573B4" w:rsidRPr="00900C76" w:rsidRDefault="002573B4"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11CCA0D3" w14:textId="7BA9372D" w:rsidR="00472595" w:rsidRPr="00900C76" w:rsidRDefault="002573B4" w:rsidP="00900C76">
      <w:pPr>
        <w:spacing w:after="0" w:line="240" w:lineRule="auto"/>
        <w:jc w:val="both"/>
        <w:rPr>
          <w:rFonts w:asciiTheme="minorHAnsi" w:hAnsiTheme="minorHAnsi" w:cstheme="minorHAnsi"/>
          <w:b/>
        </w:rPr>
      </w:pPr>
      <w:r w:rsidRPr="00900C76">
        <w:rPr>
          <w:rFonts w:asciiTheme="minorHAnsi" w:hAnsiTheme="minorHAnsi" w:cstheme="minorHAnsi"/>
          <w:b/>
        </w:rPr>
        <w:t>Z laudacji na cześć doktorów honorowych Uniwersytetu Gdańskiego</w:t>
      </w:r>
    </w:p>
    <w:p w14:paraId="125E6E8C" w14:textId="77777777" w:rsidR="007426CA" w:rsidRPr="00900C76" w:rsidRDefault="007426CA" w:rsidP="00900C76">
      <w:pPr>
        <w:autoSpaceDE w:val="0"/>
        <w:adjustRightInd w:val="0"/>
        <w:spacing w:after="0" w:line="240" w:lineRule="auto"/>
        <w:jc w:val="both"/>
        <w:rPr>
          <w:rFonts w:asciiTheme="minorHAnsi" w:hAnsiTheme="minorHAnsi" w:cstheme="minorHAnsi"/>
        </w:rPr>
      </w:pPr>
    </w:p>
    <w:p w14:paraId="2ADAB08C" w14:textId="1FA4484E" w:rsidR="007426CA" w:rsidRPr="00900C76" w:rsidRDefault="007754EE" w:rsidP="00900C76">
      <w:pPr>
        <w:spacing w:after="0" w:line="240" w:lineRule="auto"/>
        <w:jc w:val="both"/>
        <w:rPr>
          <w:rFonts w:asciiTheme="minorHAnsi" w:hAnsiTheme="minorHAnsi" w:cstheme="minorHAnsi"/>
          <w:b/>
        </w:rPr>
      </w:pPr>
      <w:r w:rsidRPr="00900C76">
        <w:rPr>
          <w:rFonts w:asciiTheme="minorHAnsi" w:hAnsiTheme="minorHAnsi" w:cstheme="minorHAnsi"/>
        </w:rPr>
        <w:t>„Z radością i satysfakcją przyjęłam od Jego Magnificencji Rektora Uniwersytetu Gdańskiego propozycję pełnienia funkcji laudatora doktoratu honoris causa Pana Profesora Stefana Angielskiego, gdyż jako badaczka i biochemiczka mam świadomość, jak wybitnym jest On uczonym i w jak ogromnym stopniu Jego praca naukowa i organizacyjna przyczyniła się do powstania w Akademii Medycznej w Gdańsku (obecnym Gdańskim Uniwersytecie Medycznym) szkoły biochemii klinicznej znanej nie tylko w naszym kraju, lecz także na świecie. (…) Rzadko spotyka się naukowców o tak szerokich zainteresowaniach i wielkich osiągnięciach, posiadających świetnie usystematyzowaną wiedzę w zakresie biochemii klinicznej i diagnostyki laboratoryjnej. Jego wkład w rozwój zarówno nauki światowej, jak i polskiej został uhonorowany licznymi nagrodami i wyróżnieniami”</w:t>
      </w:r>
      <w:r w:rsidR="002573B4" w:rsidRPr="00900C76">
        <w:rPr>
          <w:rFonts w:asciiTheme="minorHAnsi" w:hAnsiTheme="minorHAnsi" w:cstheme="minorHAnsi"/>
        </w:rPr>
        <w:t xml:space="preserve"> – </w:t>
      </w:r>
      <w:r w:rsidR="002573B4" w:rsidRPr="00900C76">
        <w:rPr>
          <w:rFonts w:asciiTheme="minorHAnsi" w:hAnsiTheme="minorHAnsi" w:cstheme="minorHAnsi"/>
          <w:b/>
        </w:rPr>
        <w:t xml:space="preserve">prof. dr hab. Ewa Łojkowska, laudacja na cześć </w:t>
      </w:r>
      <w:r w:rsidR="002573B4" w:rsidRPr="00900C76">
        <w:rPr>
          <w:rFonts w:asciiTheme="minorHAnsi" w:eastAsia="Calibri" w:hAnsiTheme="minorHAnsi" w:cstheme="minorHAnsi"/>
          <w:b/>
          <w:bCs/>
          <w:kern w:val="0"/>
        </w:rPr>
        <w:t>prof. dra hab. Stefana Angielskiego</w:t>
      </w:r>
      <w:r w:rsidR="00AE508F" w:rsidRPr="00900C76">
        <w:rPr>
          <w:rFonts w:asciiTheme="minorHAnsi" w:eastAsia="Calibri" w:hAnsiTheme="minorHAnsi" w:cstheme="minorHAnsi"/>
          <w:b/>
          <w:bCs/>
          <w:kern w:val="0"/>
        </w:rPr>
        <w:t>.</w:t>
      </w:r>
    </w:p>
    <w:p w14:paraId="2AF18D50" w14:textId="77777777" w:rsidR="002573B4" w:rsidRPr="00900C76" w:rsidRDefault="002573B4" w:rsidP="00900C76">
      <w:pPr>
        <w:spacing w:after="0" w:line="240" w:lineRule="auto"/>
        <w:jc w:val="both"/>
        <w:rPr>
          <w:rFonts w:asciiTheme="minorHAnsi" w:hAnsiTheme="minorHAnsi" w:cstheme="minorHAnsi"/>
        </w:rPr>
      </w:pPr>
    </w:p>
    <w:p w14:paraId="05AE0FDE" w14:textId="65FFC137" w:rsidR="002573B4" w:rsidRPr="00900C76" w:rsidRDefault="007754EE" w:rsidP="00900C76">
      <w:pPr>
        <w:widowControl/>
        <w:suppressAutoHyphens w:val="0"/>
        <w:autoSpaceDE w:val="0"/>
        <w:adjustRightInd w:val="0"/>
        <w:spacing w:after="0" w:line="240" w:lineRule="auto"/>
        <w:jc w:val="both"/>
        <w:textAlignment w:val="auto"/>
        <w:rPr>
          <w:rFonts w:asciiTheme="minorHAnsi" w:hAnsiTheme="minorHAnsi" w:cstheme="minorHAnsi"/>
          <w:b/>
          <w:kern w:val="0"/>
        </w:rPr>
      </w:pPr>
      <w:r w:rsidRPr="00900C76">
        <w:rPr>
          <w:rFonts w:asciiTheme="minorHAnsi" w:hAnsiTheme="minorHAnsi" w:cstheme="minorHAnsi"/>
          <w:kern w:val="0"/>
        </w:rPr>
        <w:t>„Wybitne osiągnięcia naukowe Profesora Zbigniewa Grzonki i współpracowników są wysoko cenione</w:t>
      </w:r>
      <w:r w:rsidR="00AE508F" w:rsidRPr="00900C76">
        <w:rPr>
          <w:rFonts w:asciiTheme="minorHAnsi" w:hAnsiTheme="minorHAnsi" w:cstheme="minorHAnsi"/>
          <w:kern w:val="0"/>
        </w:rPr>
        <w:t xml:space="preserve"> </w:t>
      </w:r>
      <w:r w:rsidRPr="00900C76">
        <w:rPr>
          <w:rFonts w:asciiTheme="minorHAnsi" w:hAnsiTheme="minorHAnsi" w:cstheme="minorHAnsi"/>
          <w:kern w:val="0"/>
        </w:rPr>
        <w:t xml:space="preserve">i dostrzegane przez międzynarodową społeczność naukową, o czym świadczy wysoka </w:t>
      </w:r>
      <w:proofErr w:type="spellStart"/>
      <w:r w:rsidRPr="00900C76">
        <w:rPr>
          <w:rFonts w:asciiTheme="minorHAnsi" w:hAnsiTheme="minorHAnsi" w:cstheme="minorHAnsi"/>
          <w:kern w:val="0"/>
        </w:rPr>
        <w:t>cytowalność</w:t>
      </w:r>
      <w:proofErr w:type="spellEnd"/>
      <w:r w:rsidRPr="00900C76">
        <w:rPr>
          <w:rFonts w:asciiTheme="minorHAnsi" w:hAnsiTheme="minorHAnsi" w:cstheme="minorHAnsi"/>
          <w:kern w:val="0"/>
        </w:rPr>
        <w:t xml:space="preserve"> Jego prac, a także fakt, że nazwisko Profesora znalazło się w gronie dwudziestu ośmiu osób, które dwukrotnie i więcej razy wniosły wkład do wysokiego – wynoszącego 127 – indeksu Hirscha UG. Jest osobą niezwykle sumienną, na której zawsze można polegać. Przez lata pracy oraz działalności naukowej i akademickiej</w:t>
      </w:r>
      <w:r w:rsidR="0086374B" w:rsidRPr="00900C76">
        <w:rPr>
          <w:rFonts w:asciiTheme="minorHAnsi" w:hAnsiTheme="minorHAnsi" w:cstheme="minorHAnsi"/>
          <w:kern w:val="0"/>
        </w:rPr>
        <w:t xml:space="preserve"> </w:t>
      </w:r>
      <w:r w:rsidRPr="00900C76">
        <w:rPr>
          <w:rFonts w:asciiTheme="minorHAnsi" w:hAnsiTheme="minorHAnsi" w:cstheme="minorHAnsi"/>
          <w:kern w:val="0"/>
        </w:rPr>
        <w:t>stał się uczonym uznanym i szanowanym w ośrodku gdańskim, w kraju i za granicą. Jego odkrycia na</w:t>
      </w:r>
      <w:r w:rsidR="0086374B" w:rsidRPr="00900C76">
        <w:rPr>
          <w:rFonts w:asciiTheme="minorHAnsi" w:hAnsiTheme="minorHAnsi" w:cstheme="minorHAnsi"/>
          <w:kern w:val="0"/>
        </w:rPr>
        <w:t>u</w:t>
      </w:r>
      <w:r w:rsidRPr="00900C76">
        <w:rPr>
          <w:rFonts w:asciiTheme="minorHAnsi" w:hAnsiTheme="minorHAnsi" w:cstheme="minorHAnsi"/>
          <w:kern w:val="0"/>
        </w:rPr>
        <w:t xml:space="preserve">kowe trwale wzbogaciły zasoby wiedzy z zakresu chemii i biochemii aminokwasów, peptydów i białek, a cechy osobowe i postawa w relacjach międzyludzkich są wzorem do naśladowania wkomponowującym się istotnie w kształtowanie etosu akademickiego. Jego nazwisko wpisuje się złotymi zgłoskami w podnoszenie rangi i prestiżu naszej Alma </w:t>
      </w:r>
      <w:proofErr w:type="spellStart"/>
      <w:r w:rsidRPr="00900C76">
        <w:rPr>
          <w:rFonts w:asciiTheme="minorHAnsi" w:hAnsiTheme="minorHAnsi" w:cstheme="minorHAnsi"/>
          <w:kern w:val="0"/>
        </w:rPr>
        <w:t>Mater</w:t>
      </w:r>
      <w:proofErr w:type="spellEnd"/>
      <w:r w:rsidRPr="00900C76">
        <w:rPr>
          <w:rFonts w:asciiTheme="minorHAnsi" w:hAnsiTheme="minorHAnsi" w:cstheme="minorHAnsi"/>
          <w:kern w:val="0"/>
        </w:rPr>
        <w:t>”</w:t>
      </w:r>
      <w:r w:rsidR="002573B4" w:rsidRPr="00900C76">
        <w:rPr>
          <w:rFonts w:asciiTheme="minorHAnsi" w:hAnsiTheme="minorHAnsi" w:cstheme="minorHAnsi"/>
          <w:kern w:val="0"/>
        </w:rPr>
        <w:t xml:space="preserve"> –  </w:t>
      </w:r>
      <w:r w:rsidR="002573B4" w:rsidRPr="00900C76">
        <w:rPr>
          <w:rFonts w:asciiTheme="minorHAnsi" w:hAnsiTheme="minorHAnsi" w:cstheme="minorHAnsi"/>
          <w:b/>
          <w:kern w:val="0"/>
        </w:rPr>
        <w:t xml:space="preserve">prof. dr hab. inż. Jerzy </w:t>
      </w:r>
      <w:proofErr w:type="spellStart"/>
      <w:r w:rsidR="002573B4" w:rsidRPr="00900C76">
        <w:rPr>
          <w:rFonts w:asciiTheme="minorHAnsi" w:hAnsiTheme="minorHAnsi" w:cstheme="minorHAnsi"/>
          <w:b/>
          <w:kern w:val="0"/>
        </w:rPr>
        <w:t>Błażejowski</w:t>
      </w:r>
      <w:proofErr w:type="spellEnd"/>
      <w:r w:rsidR="002573B4" w:rsidRPr="00900C76">
        <w:rPr>
          <w:rFonts w:asciiTheme="minorHAnsi" w:hAnsiTheme="minorHAnsi" w:cstheme="minorHAnsi"/>
          <w:b/>
          <w:kern w:val="0"/>
        </w:rPr>
        <w:t>, laudacja na cześć prof. dra hab. Zbigniewa Grzonki</w:t>
      </w:r>
      <w:r w:rsidR="00AE508F" w:rsidRPr="00900C76">
        <w:rPr>
          <w:rFonts w:asciiTheme="minorHAnsi" w:hAnsiTheme="minorHAnsi" w:cstheme="minorHAnsi"/>
          <w:b/>
          <w:kern w:val="0"/>
        </w:rPr>
        <w:t>.</w:t>
      </w:r>
    </w:p>
    <w:p w14:paraId="61AE2551" w14:textId="77777777" w:rsidR="007426CA" w:rsidRPr="00900C76" w:rsidRDefault="007426CA" w:rsidP="00900C76">
      <w:pPr>
        <w:autoSpaceDE w:val="0"/>
        <w:adjustRightInd w:val="0"/>
        <w:spacing w:after="0" w:line="240" w:lineRule="auto"/>
        <w:jc w:val="both"/>
        <w:rPr>
          <w:rFonts w:asciiTheme="minorHAnsi" w:hAnsiTheme="minorHAnsi" w:cstheme="minorHAnsi"/>
        </w:rPr>
      </w:pPr>
    </w:p>
    <w:p w14:paraId="1485E51F" w14:textId="5DFCB264" w:rsidR="002573B4" w:rsidRPr="00900C76" w:rsidRDefault="007754EE" w:rsidP="00900C76">
      <w:pPr>
        <w:spacing w:after="0" w:line="240" w:lineRule="auto"/>
        <w:jc w:val="both"/>
        <w:rPr>
          <w:rFonts w:asciiTheme="minorHAnsi" w:hAnsiTheme="minorHAnsi" w:cstheme="minorHAnsi"/>
        </w:rPr>
      </w:pPr>
      <w:r w:rsidRPr="00900C76">
        <w:rPr>
          <w:rFonts w:asciiTheme="minorHAnsi" w:hAnsiTheme="minorHAnsi" w:cstheme="minorHAnsi"/>
        </w:rPr>
        <w:t xml:space="preserve">„Profesor Edmund Wittbrodt jest przykładem badacza i nauczyciela akademickiego </w:t>
      </w:r>
      <w:r w:rsidR="00B85448" w:rsidRPr="00900C76">
        <w:rPr>
          <w:rFonts w:asciiTheme="minorHAnsi" w:hAnsiTheme="minorHAnsi" w:cstheme="minorHAnsi"/>
        </w:rPr>
        <w:t xml:space="preserve">posiadającym </w:t>
      </w:r>
      <w:r w:rsidRPr="00900C76">
        <w:rPr>
          <w:rFonts w:asciiTheme="minorHAnsi" w:hAnsiTheme="minorHAnsi" w:cstheme="minorHAnsi"/>
        </w:rPr>
        <w:t xml:space="preserve">możliwości łączenia na wysokim poziomie pracy naukowej i dydaktycznej z działalnością społeczną, w tym </w:t>
      </w:r>
      <w:proofErr w:type="spellStart"/>
      <w:r w:rsidRPr="00900C76">
        <w:rPr>
          <w:rFonts w:asciiTheme="minorHAnsi" w:hAnsiTheme="minorHAnsi" w:cstheme="minorHAnsi"/>
        </w:rPr>
        <w:t>parlamentarno</w:t>
      </w:r>
      <w:proofErr w:type="spellEnd"/>
      <w:r w:rsidRPr="00900C76">
        <w:rPr>
          <w:rFonts w:asciiTheme="minorHAnsi" w:hAnsiTheme="minorHAnsi" w:cstheme="minorHAnsi"/>
        </w:rPr>
        <w:t>-polityczną na szczeblu krajowym i europejskim. Ma między innymi bardzo ważny wkład w proces ulepszania stosunków polsko-niemieckich, także za sprawą pracy na rzecz integracji Polski z Unią Europejską. Jego postawa życiowa pokazuje dobitnie, że jest człowiekiem dialogu, otwartości i współpracy, człowiekiem pojednania, łączącym patriotyzm polski z umiłowaniem i przywiązaniem do lokalnych tradycji kaszubskich i pomorskich, jak i ze zorientowaniem na przyszłość, na przyjaźń i współpracę pomiędzy narodami Europy, na wspólnotę losu wobec trudnych wyzwań kontynentalnych i globalnych</w:t>
      </w:r>
      <w:r w:rsidR="002573B4" w:rsidRPr="00900C76">
        <w:rPr>
          <w:rFonts w:asciiTheme="minorHAnsi" w:eastAsia="Times New Roman" w:hAnsiTheme="minorHAnsi" w:cstheme="minorHAnsi"/>
          <w:kern w:val="0"/>
        </w:rPr>
        <w:t xml:space="preserve">” – </w:t>
      </w:r>
      <w:r w:rsidR="002573B4" w:rsidRPr="00900C76">
        <w:rPr>
          <w:rFonts w:asciiTheme="minorHAnsi" w:hAnsiTheme="minorHAnsi" w:cstheme="minorHAnsi"/>
          <w:b/>
        </w:rPr>
        <w:t>prof. dr hab. Józef Borzyszkowski, laudacja na cześć prof. dra hab. Edmunda Wittbrodta</w:t>
      </w:r>
      <w:r w:rsidR="00AE508F" w:rsidRPr="00900C76">
        <w:rPr>
          <w:rFonts w:asciiTheme="minorHAnsi" w:hAnsiTheme="minorHAnsi" w:cstheme="minorHAnsi"/>
        </w:rPr>
        <w:t xml:space="preserve">. </w:t>
      </w:r>
    </w:p>
    <w:p w14:paraId="6DDDBDD2" w14:textId="6EC82217" w:rsidR="000E5E2E" w:rsidRPr="00900C76" w:rsidRDefault="000E5E2E" w:rsidP="00900C76">
      <w:pPr>
        <w:autoSpaceDE w:val="0"/>
        <w:adjustRightInd w:val="0"/>
        <w:spacing w:after="0" w:line="240" w:lineRule="auto"/>
        <w:jc w:val="both"/>
        <w:rPr>
          <w:rFonts w:asciiTheme="minorHAnsi" w:eastAsia="Times New Roman" w:hAnsiTheme="minorHAnsi" w:cstheme="minorHAnsi"/>
          <w:kern w:val="0"/>
        </w:rPr>
      </w:pPr>
    </w:p>
    <w:p w14:paraId="76E90DDF"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Cs/>
          <w:kern w:val="0"/>
        </w:rPr>
        <w:t xml:space="preserve">Na recenzentów honorowych doktoratów powołano: </w:t>
      </w:r>
    </w:p>
    <w:p w14:paraId="65C61E71"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
          <w:bCs/>
          <w:kern w:val="0"/>
        </w:rPr>
        <w:t xml:space="preserve">- prof. dr hab. Ewę </w:t>
      </w:r>
      <w:proofErr w:type="spellStart"/>
      <w:r w:rsidRPr="00900C76">
        <w:rPr>
          <w:rFonts w:asciiTheme="minorHAnsi" w:eastAsia="Calibri" w:hAnsiTheme="minorHAnsi" w:cstheme="minorHAnsi"/>
          <w:b/>
          <w:bCs/>
          <w:kern w:val="0"/>
        </w:rPr>
        <w:t>Łojkowską</w:t>
      </w:r>
      <w:proofErr w:type="spellEnd"/>
      <w:r w:rsidRPr="00900C76">
        <w:rPr>
          <w:rFonts w:asciiTheme="minorHAnsi" w:eastAsia="Calibri" w:hAnsiTheme="minorHAnsi" w:cstheme="minorHAnsi"/>
          <w:b/>
          <w:bCs/>
          <w:kern w:val="0"/>
        </w:rPr>
        <w:t xml:space="preserve"> (Uniwersytet Gdański), prof. dra hab. Ryszarda Tomasza Smoleńskiego (Gdański Uniwersytet Medyczny) oraz prof. dra hab. n. med. Andrzeja Ziembę (Polska Akademia Nauk)</w:t>
      </w:r>
      <w:r w:rsidRPr="00900C76">
        <w:rPr>
          <w:rFonts w:asciiTheme="minorHAnsi" w:eastAsia="Calibri" w:hAnsiTheme="minorHAnsi" w:cstheme="minorHAnsi"/>
          <w:bCs/>
          <w:kern w:val="0"/>
        </w:rPr>
        <w:t xml:space="preserve"> – recenzenci przewodu prof. dra hab. Stefana Angielskiego</w:t>
      </w:r>
    </w:p>
    <w:p w14:paraId="7C8ACDC2"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74047D37"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
          <w:bCs/>
          <w:kern w:val="0"/>
        </w:rPr>
        <w:t xml:space="preserve">- prof. dra hab. inż. Pawła Kafarskiego (Politechnika Wrocławska), prof. dra hab. Bernarda </w:t>
      </w:r>
      <w:proofErr w:type="spellStart"/>
      <w:r w:rsidRPr="00900C76">
        <w:rPr>
          <w:rFonts w:asciiTheme="minorHAnsi" w:eastAsia="Calibri" w:hAnsiTheme="minorHAnsi" w:cstheme="minorHAnsi"/>
          <w:b/>
          <w:bCs/>
          <w:kern w:val="0"/>
        </w:rPr>
        <w:t>Lammka</w:t>
      </w:r>
      <w:proofErr w:type="spellEnd"/>
      <w:r w:rsidRPr="00900C76">
        <w:rPr>
          <w:rFonts w:asciiTheme="minorHAnsi" w:eastAsia="Calibri" w:hAnsiTheme="minorHAnsi" w:cstheme="minorHAnsi"/>
          <w:b/>
          <w:bCs/>
          <w:kern w:val="0"/>
        </w:rPr>
        <w:t xml:space="preserve"> (Uniwersytet Gdański) oraz prof. dra hab. Macieja Żylicza, dr h.c. UG (Fundacja na Rzecz Nauki Polskiej)</w:t>
      </w:r>
      <w:r w:rsidRPr="00900C76">
        <w:rPr>
          <w:rFonts w:asciiTheme="minorHAnsi" w:eastAsia="Calibri" w:hAnsiTheme="minorHAnsi" w:cstheme="minorHAnsi"/>
          <w:bCs/>
          <w:kern w:val="0"/>
        </w:rPr>
        <w:t xml:space="preserve"> - recenzenci przewodu prof. dra hab. Zbigniewa Grzonki</w:t>
      </w:r>
    </w:p>
    <w:p w14:paraId="6B449CFD"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p>
    <w:p w14:paraId="42479969" w14:textId="77777777" w:rsidR="000E5E2E" w:rsidRPr="00900C76" w:rsidRDefault="000E5E2E" w:rsidP="00900C76">
      <w:pPr>
        <w:widowControl/>
        <w:suppressAutoHyphens w:val="0"/>
        <w:autoSpaceDN/>
        <w:spacing w:after="0" w:line="240" w:lineRule="auto"/>
        <w:jc w:val="both"/>
        <w:textAlignment w:val="auto"/>
        <w:rPr>
          <w:rFonts w:asciiTheme="minorHAnsi" w:eastAsia="Calibri" w:hAnsiTheme="minorHAnsi" w:cstheme="minorHAnsi"/>
          <w:bCs/>
          <w:kern w:val="0"/>
        </w:rPr>
      </w:pPr>
      <w:r w:rsidRPr="00900C76">
        <w:rPr>
          <w:rFonts w:asciiTheme="minorHAnsi" w:eastAsia="Calibri" w:hAnsiTheme="minorHAnsi" w:cstheme="minorHAnsi"/>
          <w:b/>
          <w:bCs/>
          <w:kern w:val="0"/>
        </w:rPr>
        <w:t>- prof. dra hab. Józefa Borzyszkowskiego (Uniwersytet Gdański), prof. dra hab. Michała Kleibera (Polska Akademia Nauk) oraz prof. dra hab. inż. Henryka Krawczyka (Politechnika Gdańska, Polska Akademia Nauk)</w:t>
      </w:r>
      <w:r w:rsidRPr="00900C76">
        <w:rPr>
          <w:rFonts w:asciiTheme="minorHAnsi" w:eastAsia="Calibri" w:hAnsiTheme="minorHAnsi" w:cstheme="minorHAnsi"/>
          <w:bCs/>
          <w:kern w:val="0"/>
        </w:rPr>
        <w:t xml:space="preserve"> – recenzenci przewodu prof. dra hab. Edmunda Wittbrodta</w:t>
      </w:r>
    </w:p>
    <w:p w14:paraId="32837C8C" w14:textId="4D498D7E" w:rsidR="002573B4" w:rsidRPr="00900C76" w:rsidRDefault="002573B4" w:rsidP="00900C76">
      <w:pPr>
        <w:spacing w:after="0" w:line="240" w:lineRule="auto"/>
        <w:jc w:val="both"/>
        <w:rPr>
          <w:rFonts w:asciiTheme="minorHAnsi" w:hAnsiTheme="minorHAnsi" w:cstheme="minorHAnsi"/>
          <w:color w:val="000000"/>
        </w:rPr>
      </w:pPr>
    </w:p>
    <w:sectPr w:rsidR="002573B4" w:rsidRPr="00900C7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9B6E" w14:textId="77777777" w:rsidR="004A1F0E" w:rsidRDefault="004A1F0E">
      <w:pPr>
        <w:spacing w:after="0" w:line="240" w:lineRule="auto"/>
      </w:pPr>
      <w:r>
        <w:separator/>
      </w:r>
    </w:p>
  </w:endnote>
  <w:endnote w:type="continuationSeparator" w:id="0">
    <w:p w14:paraId="738A64ED" w14:textId="77777777" w:rsidR="004A1F0E" w:rsidRDefault="004A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96C5" w14:textId="77777777" w:rsidR="004A1F0E" w:rsidRDefault="004A1F0E">
      <w:pPr>
        <w:spacing w:after="0" w:line="240" w:lineRule="auto"/>
      </w:pPr>
      <w:r>
        <w:rPr>
          <w:color w:val="000000"/>
        </w:rPr>
        <w:separator/>
      </w:r>
    </w:p>
  </w:footnote>
  <w:footnote w:type="continuationSeparator" w:id="0">
    <w:p w14:paraId="28B545DA" w14:textId="77777777" w:rsidR="004A1F0E" w:rsidRDefault="004A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57"/>
    <w:rsid w:val="00001FB7"/>
    <w:rsid w:val="000119AE"/>
    <w:rsid w:val="00017A4E"/>
    <w:rsid w:val="0002478A"/>
    <w:rsid w:val="000256FA"/>
    <w:rsid w:val="00026A15"/>
    <w:rsid w:val="00043390"/>
    <w:rsid w:val="00045666"/>
    <w:rsid w:val="00050A43"/>
    <w:rsid w:val="00050DE9"/>
    <w:rsid w:val="00051013"/>
    <w:rsid w:val="00052D16"/>
    <w:rsid w:val="00057ECD"/>
    <w:rsid w:val="00064C30"/>
    <w:rsid w:val="00074573"/>
    <w:rsid w:val="0008129E"/>
    <w:rsid w:val="00090E5C"/>
    <w:rsid w:val="00092709"/>
    <w:rsid w:val="00097AC1"/>
    <w:rsid w:val="000A66DE"/>
    <w:rsid w:val="000B4FAC"/>
    <w:rsid w:val="000B5060"/>
    <w:rsid w:val="000B6634"/>
    <w:rsid w:val="000D2606"/>
    <w:rsid w:val="000D3658"/>
    <w:rsid w:val="000D68E6"/>
    <w:rsid w:val="000D78A9"/>
    <w:rsid w:val="000E00A9"/>
    <w:rsid w:val="000E5494"/>
    <w:rsid w:val="000E5E2E"/>
    <w:rsid w:val="000F2EF6"/>
    <w:rsid w:val="00104910"/>
    <w:rsid w:val="00105272"/>
    <w:rsid w:val="00106B9B"/>
    <w:rsid w:val="00130D60"/>
    <w:rsid w:val="0013245B"/>
    <w:rsid w:val="00135288"/>
    <w:rsid w:val="001419ED"/>
    <w:rsid w:val="001432A5"/>
    <w:rsid w:val="001472A8"/>
    <w:rsid w:val="00151CBD"/>
    <w:rsid w:val="00151D42"/>
    <w:rsid w:val="001529C4"/>
    <w:rsid w:val="0015421C"/>
    <w:rsid w:val="001552E0"/>
    <w:rsid w:val="00155C38"/>
    <w:rsid w:val="0016092C"/>
    <w:rsid w:val="0016636B"/>
    <w:rsid w:val="00167C74"/>
    <w:rsid w:val="00171D7F"/>
    <w:rsid w:val="00173F36"/>
    <w:rsid w:val="001763C0"/>
    <w:rsid w:val="0018211E"/>
    <w:rsid w:val="00184035"/>
    <w:rsid w:val="001844F3"/>
    <w:rsid w:val="00187C47"/>
    <w:rsid w:val="00191999"/>
    <w:rsid w:val="00193874"/>
    <w:rsid w:val="001A1C6B"/>
    <w:rsid w:val="001A1FB3"/>
    <w:rsid w:val="001A2D94"/>
    <w:rsid w:val="001A77B9"/>
    <w:rsid w:val="001A7DB7"/>
    <w:rsid w:val="001B124E"/>
    <w:rsid w:val="001B5186"/>
    <w:rsid w:val="001C43C8"/>
    <w:rsid w:val="001C572D"/>
    <w:rsid w:val="001D2868"/>
    <w:rsid w:val="001D4EAC"/>
    <w:rsid w:val="001D7BF9"/>
    <w:rsid w:val="001E4296"/>
    <w:rsid w:val="001E6A92"/>
    <w:rsid w:val="001F7D99"/>
    <w:rsid w:val="00200445"/>
    <w:rsid w:val="002011A4"/>
    <w:rsid w:val="00202104"/>
    <w:rsid w:val="00202F73"/>
    <w:rsid w:val="0020769D"/>
    <w:rsid w:val="00212259"/>
    <w:rsid w:val="00222A2A"/>
    <w:rsid w:val="002245DB"/>
    <w:rsid w:val="00227665"/>
    <w:rsid w:val="002322BB"/>
    <w:rsid w:val="00232FE9"/>
    <w:rsid w:val="00234E05"/>
    <w:rsid w:val="00245D33"/>
    <w:rsid w:val="00247DEC"/>
    <w:rsid w:val="0025259E"/>
    <w:rsid w:val="0025600C"/>
    <w:rsid w:val="002573B4"/>
    <w:rsid w:val="00260B71"/>
    <w:rsid w:val="00260FF4"/>
    <w:rsid w:val="002623FA"/>
    <w:rsid w:val="002624A0"/>
    <w:rsid w:val="00266ED4"/>
    <w:rsid w:val="00270BA4"/>
    <w:rsid w:val="00271873"/>
    <w:rsid w:val="002743D4"/>
    <w:rsid w:val="00295A88"/>
    <w:rsid w:val="002961BC"/>
    <w:rsid w:val="002B3791"/>
    <w:rsid w:val="002C3628"/>
    <w:rsid w:val="002C3FE7"/>
    <w:rsid w:val="002C54C4"/>
    <w:rsid w:val="002C7781"/>
    <w:rsid w:val="002E1E38"/>
    <w:rsid w:val="002E2049"/>
    <w:rsid w:val="00311203"/>
    <w:rsid w:val="00314B05"/>
    <w:rsid w:val="003238B1"/>
    <w:rsid w:val="00325571"/>
    <w:rsid w:val="003275E8"/>
    <w:rsid w:val="00331A48"/>
    <w:rsid w:val="003327C5"/>
    <w:rsid w:val="00333A39"/>
    <w:rsid w:val="003352D8"/>
    <w:rsid w:val="003362CD"/>
    <w:rsid w:val="0034356C"/>
    <w:rsid w:val="00344199"/>
    <w:rsid w:val="00365A90"/>
    <w:rsid w:val="00366111"/>
    <w:rsid w:val="0036689F"/>
    <w:rsid w:val="0036711B"/>
    <w:rsid w:val="0037253A"/>
    <w:rsid w:val="003A7E7B"/>
    <w:rsid w:val="003B11B4"/>
    <w:rsid w:val="003B25DC"/>
    <w:rsid w:val="003B3921"/>
    <w:rsid w:val="003C0DC0"/>
    <w:rsid w:val="003C26CA"/>
    <w:rsid w:val="003C5786"/>
    <w:rsid w:val="003C7439"/>
    <w:rsid w:val="003D0CD7"/>
    <w:rsid w:val="003D43E8"/>
    <w:rsid w:val="003E0888"/>
    <w:rsid w:val="003E53E6"/>
    <w:rsid w:val="003F100A"/>
    <w:rsid w:val="003F728D"/>
    <w:rsid w:val="004056B4"/>
    <w:rsid w:val="004132C9"/>
    <w:rsid w:val="00420887"/>
    <w:rsid w:val="00421F4C"/>
    <w:rsid w:val="004277B5"/>
    <w:rsid w:val="0044156F"/>
    <w:rsid w:val="00441E77"/>
    <w:rsid w:val="0045226E"/>
    <w:rsid w:val="00470D90"/>
    <w:rsid w:val="004716B4"/>
    <w:rsid w:val="00472595"/>
    <w:rsid w:val="004737F7"/>
    <w:rsid w:val="00476646"/>
    <w:rsid w:val="004911E9"/>
    <w:rsid w:val="00491BEB"/>
    <w:rsid w:val="0049245C"/>
    <w:rsid w:val="004970DE"/>
    <w:rsid w:val="00497A82"/>
    <w:rsid w:val="004A1F0E"/>
    <w:rsid w:val="004A4E85"/>
    <w:rsid w:val="004B3663"/>
    <w:rsid w:val="004B36EE"/>
    <w:rsid w:val="004C1979"/>
    <w:rsid w:val="004C2F83"/>
    <w:rsid w:val="004C47C4"/>
    <w:rsid w:val="004C4CAD"/>
    <w:rsid w:val="004C644C"/>
    <w:rsid w:val="004C65BE"/>
    <w:rsid w:val="004D0865"/>
    <w:rsid w:val="004D22EF"/>
    <w:rsid w:val="004D24CE"/>
    <w:rsid w:val="004D32A5"/>
    <w:rsid w:val="004D5785"/>
    <w:rsid w:val="004E14CA"/>
    <w:rsid w:val="004E59AB"/>
    <w:rsid w:val="00502621"/>
    <w:rsid w:val="00504F24"/>
    <w:rsid w:val="005168EF"/>
    <w:rsid w:val="00523E03"/>
    <w:rsid w:val="005264F3"/>
    <w:rsid w:val="00530030"/>
    <w:rsid w:val="00532A74"/>
    <w:rsid w:val="005509A2"/>
    <w:rsid w:val="00557AE5"/>
    <w:rsid w:val="00564161"/>
    <w:rsid w:val="00567DF2"/>
    <w:rsid w:val="00572003"/>
    <w:rsid w:val="005725C6"/>
    <w:rsid w:val="00583AE3"/>
    <w:rsid w:val="005869C3"/>
    <w:rsid w:val="00586A6D"/>
    <w:rsid w:val="0059256A"/>
    <w:rsid w:val="00595179"/>
    <w:rsid w:val="00595A90"/>
    <w:rsid w:val="005A12CA"/>
    <w:rsid w:val="005A362F"/>
    <w:rsid w:val="005A37F7"/>
    <w:rsid w:val="005A452B"/>
    <w:rsid w:val="005A55ED"/>
    <w:rsid w:val="005A5E96"/>
    <w:rsid w:val="005B1960"/>
    <w:rsid w:val="005B4C54"/>
    <w:rsid w:val="005B50A7"/>
    <w:rsid w:val="005C25F9"/>
    <w:rsid w:val="005C3CE7"/>
    <w:rsid w:val="005C578D"/>
    <w:rsid w:val="005C7DEB"/>
    <w:rsid w:val="005D1596"/>
    <w:rsid w:val="005E11E6"/>
    <w:rsid w:val="005E22B9"/>
    <w:rsid w:val="005E4546"/>
    <w:rsid w:val="005E68AF"/>
    <w:rsid w:val="005F16C9"/>
    <w:rsid w:val="005F1EA9"/>
    <w:rsid w:val="00603757"/>
    <w:rsid w:val="006037EB"/>
    <w:rsid w:val="00605173"/>
    <w:rsid w:val="0061509E"/>
    <w:rsid w:val="00616A67"/>
    <w:rsid w:val="00626260"/>
    <w:rsid w:val="00626283"/>
    <w:rsid w:val="0064432F"/>
    <w:rsid w:val="00651245"/>
    <w:rsid w:val="006523A5"/>
    <w:rsid w:val="00660B39"/>
    <w:rsid w:val="006611D9"/>
    <w:rsid w:val="0067077B"/>
    <w:rsid w:val="00670D59"/>
    <w:rsid w:val="0067395C"/>
    <w:rsid w:val="006B5E90"/>
    <w:rsid w:val="006B75A4"/>
    <w:rsid w:val="006C0A32"/>
    <w:rsid w:val="006C3372"/>
    <w:rsid w:val="006C3A91"/>
    <w:rsid w:val="006C3E2A"/>
    <w:rsid w:val="006D2BCA"/>
    <w:rsid w:val="006D3DAA"/>
    <w:rsid w:val="006D55EF"/>
    <w:rsid w:val="006E74D5"/>
    <w:rsid w:val="006F007E"/>
    <w:rsid w:val="006F6CFC"/>
    <w:rsid w:val="006F7E44"/>
    <w:rsid w:val="00700265"/>
    <w:rsid w:val="00700420"/>
    <w:rsid w:val="007021B4"/>
    <w:rsid w:val="00702E43"/>
    <w:rsid w:val="00704CAA"/>
    <w:rsid w:val="0071439B"/>
    <w:rsid w:val="007155B3"/>
    <w:rsid w:val="00717D7F"/>
    <w:rsid w:val="00723E36"/>
    <w:rsid w:val="007252B8"/>
    <w:rsid w:val="00725588"/>
    <w:rsid w:val="00726107"/>
    <w:rsid w:val="00736650"/>
    <w:rsid w:val="007426CA"/>
    <w:rsid w:val="007426D5"/>
    <w:rsid w:val="00743D88"/>
    <w:rsid w:val="00745EC0"/>
    <w:rsid w:val="0075513A"/>
    <w:rsid w:val="007651EF"/>
    <w:rsid w:val="00775242"/>
    <w:rsid w:val="007754EE"/>
    <w:rsid w:val="00777A38"/>
    <w:rsid w:val="00781C48"/>
    <w:rsid w:val="00787DC8"/>
    <w:rsid w:val="0079069D"/>
    <w:rsid w:val="007A2AA1"/>
    <w:rsid w:val="007A5E8D"/>
    <w:rsid w:val="007A617F"/>
    <w:rsid w:val="007A70D7"/>
    <w:rsid w:val="007B0B4C"/>
    <w:rsid w:val="007D3D12"/>
    <w:rsid w:val="007E340B"/>
    <w:rsid w:val="007F074C"/>
    <w:rsid w:val="007F1B39"/>
    <w:rsid w:val="007F4B57"/>
    <w:rsid w:val="007F67CC"/>
    <w:rsid w:val="00800DCD"/>
    <w:rsid w:val="00806179"/>
    <w:rsid w:val="0081079E"/>
    <w:rsid w:val="00811130"/>
    <w:rsid w:val="00811224"/>
    <w:rsid w:val="00814669"/>
    <w:rsid w:val="0081637B"/>
    <w:rsid w:val="008218D8"/>
    <w:rsid w:val="0082441B"/>
    <w:rsid w:val="008269FB"/>
    <w:rsid w:val="00826DD2"/>
    <w:rsid w:val="00826DE3"/>
    <w:rsid w:val="00832C50"/>
    <w:rsid w:val="00837A49"/>
    <w:rsid w:val="00842B66"/>
    <w:rsid w:val="00847379"/>
    <w:rsid w:val="0085618B"/>
    <w:rsid w:val="0086374B"/>
    <w:rsid w:val="00863F45"/>
    <w:rsid w:val="008700C0"/>
    <w:rsid w:val="00871761"/>
    <w:rsid w:val="00871FF3"/>
    <w:rsid w:val="008752B4"/>
    <w:rsid w:val="008802DE"/>
    <w:rsid w:val="008807B4"/>
    <w:rsid w:val="0089648A"/>
    <w:rsid w:val="008A3DE5"/>
    <w:rsid w:val="008B194E"/>
    <w:rsid w:val="008B4C5A"/>
    <w:rsid w:val="008C04F2"/>
    <w:rsid w:val="008D152C"/>
    <w:rsid w:val="008D5F80"/>
    <w:rsid w:val="008F0175"/>
    <w:rsid w:val="008F64A3"/>
    <w:rsid w:val="00900C76"/>
    <w:rsid w:val="00901AEF"/>
    <w:rsid w:val="00904955"/>
    <w:rsid w:val="0090520E"/>
    <w:rsid w:val="009100D1"/>
    <w:rsid w:val="00911987"/>
    <w:rsid w:val="00911F5F"/>
    <w:rsid w:val="0092109C"/>
    <w:rsid w:val="0092634E"/>
    <w:rsid w:val="00931C32"/>
    <w:rsid w:val="009361D0"/>
    <w:rsid w:val="009567D5"/>
    <w:rsid w:val="00971C92"/>
    <w:rsid w:val="00972FD4"/>
    <w:rsid w:val="00974F5B"/>
    <w:rsid w:val="00981A20"/>
    <w:rsid w:val="00986C0B"/>
    <w:rsid w:val="00991166"/>
    <w:rsid w:val="00992839"/>
    <w:rsid w:val="009B0CAC"/>
    <w:rsid w:val="009B6116"/>
    <w:rsid w:val="009C23E1"/>
    <w:rsid w:val="009C6955"/>
    <w:rsid w:val="009E0AF0"/>
    <w:rsid w:val="009E137D"/>
    <w:rsid w:val="009E561F"/>
    <w:rsid w:val="009F1C55"/>
    <w:rsid w:val="00A008AF"/>
    <w:rsid w:val="00A02FD6"/>
    <w:rsid w:val="00A135B7"/>
    <w:rsid w:val="00A17E70"/>
    <w:rsid w:val="00A211C5"/>
    <w:rsid w:val="00A32817"/>
    <w:rsid w:val="00A34E53"/>
    <w:rsid w:val="00A3542B"/>
    <w:rsid w:val="00A3769F"/>
    <w:rsid w:val="00A40DEA"/>
    <w:rsid w:val="00A41903"/>
    <w:rsid w:val="00A42BAF"/>
    <w:rsid w:val="00A47ECC"/>
    <w:rsid w:val="00A521FF"/>
    <w:rsid w:val="00A551BE"/>
    <w:rsid w:val="00A63BEA"/>
    <w:rsid w:val="00A64A2A"/>
    <w:rsid w:val="00A9284B"/>
    <w:rsid w:val="00A934F8"/>
    <w:rsid w:val="00A948DA"/>
    <w:rsid w:val="00A95007"/>
    <w:rsid w:val="00AB2DA6"/>
    <w:rsid w:val="00AB5705"/>
    <w:rsid w:val="00AB58C4"/>
    <w:rsid w:val="00AC47D1"/>
    <w:rsid w:val="00AC71CD"/>
    <w:rsid w:val="00AD48FF"/>
    <w:rsid w:val="00AD5042"/>
    <w:rsid w:val="00AD5586"/>
    <w:rsid w:val="00AD78F1"/>
    <w:rsid w:val="00AE00CD"/>
    <w:rsid w:val="00AE0404"/>
    <w:rsid w:val="00AE508F"/>
    <w:rsid w:val="00AE7C41"/>
    <w:rsid w:val="00AF4F5E"/>
    <w:rsid w:val="00AF6D28"/>
    <w:rsid w:val="00B00C3B"/>
    <w:rsid w:val="00B03699"/>
    <w:rsid w:val="00B13C38"/>
    <w:rsid w:val="00B201B3"/>
    <w:rsid w:val="00B34FC6"/>
    <w:rsid w:val="00B36458"/>
    <w:rsid w:val="00B370B0"/>
    <w:rsid w:val="00B458F3"/>
    <w:rsid w:val="00B50C26"/>
    <w:rsid w:val="00B51BA5"/>
    <w:rsid w:val="00B575BB"/>
    <w:rsid w:val="00B601CA"/>
    <w:rsid w:val="00B604A1"/>
    <w:rsid w:val="00B67F94"/>
    <w:rsid w:val="00B715ED"/>
    <w:rsid w:val="00B8230E"/>
    <w:rsid w:val="00B85448"/>
    <w:rsid w:val="00B85715"/>
    <w:rsid w:val="00B86069"/>
    <w:rsid w:val="00BA7F6E"/>
    <w:rsid w:val="00BB22D8"/>
    <w:rsid w:val="00BB27C7"/>
    <w:rsid w:val="00BB47D5"/>
    <w:rsid w:val="00BC2B99"/>
    <w:rsid w:val="00BC40F4"/>
    <w:rsid w:val="00BC7E30"/>
    <w:rsid w:val="00BD28BC"/>
    <w:rsid w:val="00BD2DDC"/>
    <w:rsid w:val="00BD2E1B"/>
    <w:rsid w:val="00BD5D50"/>
    <w:rsid w:val="00BD63E4"/>
    <w:rsid w:val="00BE1ED0"/>
    <w:rsid w:val="00BE664D"/>
    <w:rsid w:val="00C01430"/>
    <w:rsid w:val="00C03509"/>
    <w:rsid w:val="00C06B19"/>
    <w:rsid w:val="00C07A49"/>
    <w:rsid w:val="00C14569"/>
    <w:rsid w:val="00C16A25"/>
    <w:rsid w:val="00C2032A"/>
    <w:rsid w:val="00C21CF3"/>
    <w:rsid w:val="00C23186"/>
    <w:rsid w:val="00C32400"/>
    <w:rsid w:val="00C33359"/>
    <w:rsid w:val="00C34BC3"/>
    <w:rsid w:val="00C37B2E"/>
    <w:rsid w:val="00C43278"/>
    <w:rsid w:val="00C468A8"/>
    <w:rsid w:val="00C52F4B"/>
    <w:rsid w:val="00C67710"/>
    <w:rsid w:val="00C67F3F"/>
    <w:rsid w:val="00C70600"/>
    <w:rsid w:val="00C71317"/>
    <w:rsid w:val="00C8138C"/>
    <w:rsid w:val="00C940CB"/>
    <w:rsid w:val="00C96CA3"/>
    <w:rsid w:val="00CA0B48"/>
    <w:rsid w:val="00CB2C9B"/>
    <w:rsid w:val="00CC5E57"/>
    <w:rsid w:val="00CE1D2E"/>
    <w:rsid w:val="00CF561D"/>
    <w:rsid w:val="00D05F98"/>
    <w:rsid w:val="00D108EB"/>
    <w:rsid w:val="00D148E3"/>
    <w:rsid w:val="00D173CD"/>
    <w:rsid w:val="00D17AEB"/>
    <w:rsid w:val="00D3389C"/>
    <w:rsid w:val="00D33F23"/>
    <w:rsid w:val="00D3545E"/>
    <w:rsid w:val="00D43A68"/>
    <w:rsid w:val="00D458A0"/>
    <w:rsid w:val="00D5030B"/>
    <w:rsid w:val="00D5058B"/>
    <w:rsid w:val="00D60A40"/>
    <w:rsid w:val="00D618EF"/>
    <w:rsid w:val="00D62D54"/>
    <w:rsid w:val="00D64A79"/>
    <w:rsid w:val="00D74569"/>
    <w:rsid w:val="00DA1CA4"/>
    <w:rsid w:val="00DA755E"/>
    <w:rsid w:val="00DB41E7"/>
    <w:rsid w:val="00DB65B5"/>
    <w:rsid w:val="00DB6CE7"/>
    <w:rsid w:val="00DC2493"/>
    <w:rsid w:val="00DC389A"/>
    <w:rsid w:val="00DC5DF2"/>
    <w:rsid w:val="00DD1499"/>
    <w:rsid w:val="00DD1F41"/>
    <w:rsid w:val="00DD20DB"/>
    <w:rsid w:val="00DD43DA"/>
    <w:rsid w:val="00DE3DEC"/>
    <w:rsid w:val="00DE4D31"/>
    <w:rsid w:val="00DF06AD"/>
    <w:rsid w:val="00DF1EFA"/>
    <w:rsid w:val="00DF2581"/>
    <w:rsid w:val="00DF70D6"/>
    <w:rsid w:val="00E02636"/>
    <w:rsid w:val="00E03A93"/>
    <w:rsid w:val="00E05CA2"/>
    <w:rsid w:val="00E129E5"/>
    <w:rsid w:val="00E14A88"/>
    <w:rsid w:val="00E17EC8"/>
    <w:rsid w:val="00E207D3"/>
    <w:rsid w:val="00E25CA6"/>
    <w:rsid w:val="00E303B5"/>
    <w:rsid w:val="00E3754D"/>
    <w:rsid w:val="00E4196F"/>
    <w:rsid w:val="00E51455"/>
    <w:rsid w:val="00E57B2E"/>
    <w:rsid w:val="00E634F1"/>
    <w:rsid w:val="00E64940"/>
    <w:rsid w:val="00E6534E"/>
    <w:rsid w:val="00E73FA6"/>
    <w:rsid w:val="00E74063"/>
    <w:rsid w:val="00E77325"/>
    <w:rsid w:val="00E8386B"/>
    <w:rsid w:val="00E84EAC"/>
    <w:rsid w:val="00E87CB0"/>
    <w:rsid w:val="00E9132E"/>
    <w:rsid w:val="00E92F01"/>
    <w:rsid w:val="00E9710F"/>
    <w:rsid w:val="00EA00EF"/>
    <w:rsid w:val="00EA2F7F"/>
    <w:rsid w:val="00EA78F1"/>
    <w:rsid w:val="00EB0A6D"/>
    <w:rsid w:val="00EB2155"/>
    <w:rsid w:val="00EB3D5E"/>
    <w:rsid w:val="00EB44F3"/>
    <w:rsid w:val="00EB6EA7"/>
    <w:rsid w:val="00EB7A6C"/>
    <w:rsid w:val="00EC5ED1"/>
    <w:rsid w:val="00EE568A"/>
    <w:rsid w:val="00EF7F34"/>
    <w:rsid w:val="00F14B8E"/>
    <w:rsid w:val="00F233D2"/>
    <w:rsid w:val="00F344EE"/>
    <w:rsid w:val="00F41E1B"/>
    <w:rsid w:val="00F43862"/>
    <w:rsid w:val="00F4548F"/>
    <w:rsid w:val="00F4672F"/>
    <w:rsid w:val="00F5349F"/>
    <w:rsid w:val="00F660AD"/>
    <w:rsid w:val="00F714ED"/>
    <w:rsid w:val="00F80596"/>
    <w:rsid w:val="00F81445"/>
    <w:rsid w:val="00F82D0B"/>
    <w:rsid w:val="00F94B85"/>
    <w:rsid w:val="00F958B2"/>
    <w:rsid w:val="00F95FF9"/>
    <w:rsid w:val="00F97742"/>
    <w:rsid w:val="00FA1DF2"/>
    <w:rsid w:val="00FA7378"/>
    <w:rsid w:val="00FB4C2F"/>
    <w:rsid w:val="00FB5F83"/>
    <w:rsid w:val="00FC07B0"/>
    <w:rsid w:val="00FD10C4"/>
    <w:rsid w:val="00FE034B"/>
    <w:rsid w:val="00FE2D8F"/>
    <w:rsid w:val="00FE375D"/>
    <w:rsid w:val="00FE525D"/>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2DAA"/>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746000688">
      <w:bodyDiv w:val="1"/>
      <w:marLeft w:val="0"/>
      <w:marRight w:val="0"/>
      <w:marTop w:val="0"/>
      <w:marBottom w:val="0"/>
      <w:divBdr>
        <w:top w:val="none" w:sz="0" w:space="0" w:color="auto"/>
        <w:left w:val="none" w:sz="0" w:space="0" w:color="auto"/>
        <w:bottom w:val="none" w:sz="0" w:space="0" w:color="auto"/>
        <w:right w:val="none" w:sz="0" w:space="0" w:color="auto"/>
      </w:divBdr>
    </w:div>
    <w:div w:id="837188628">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196771725">
      <w:bodyDiv w:val="1"/>
      <w:marLeft w:val="0"/>
      <w:marRight w:val="0"/>
      <w:marTop w:val="0"/>
      <w:marBottom w:val="0"/>
      <w:divBdr>
        <w:top w:val="none" w:sz="0" w:space="0" w:color="auto"/>
        <w:left w:val="none" w:sz="0" w:space="0" w:color="auto"/>
        <w:bottom w:val="none" w:sz="0" w:space="0" w:color="auto"/>
        <w:right w:val="none" w:sz="0" w:space="0" w:color="auto"/>
      </w:divBdr>
    </w:div>
    <w:div w:id="1290936227">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15079789">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882934009">
      <w:bodyDiv w:val="1"/>
      <w:marLeft w:val="0"/>
      <w:marRight w:val="0"/>
      <w:marTop w:val="0"/>
      <w:marBottom w:val="0"/>
      <w:divBdr>
        <w:top w:val="none" w:sz="0" w:space="0" w:color="auto"/>
        <w:left w:val="none" w:sz="0" w:space="0" w:color="auto"/>
        <w:bottom w:val="none" w:sz="0" w:space="0" w:color="auto"/>
        <w:right w:val="none" w:sz="0" w:space="0" w:color="auto"/>
      </w:divBdr>
    </w:div>
    <w:div w:id="1924486576">
      <w:bodyDiv w:val="1"/>
      <w:marLeft w:val="0"/>
      <w:marRight w:val="0"/>
      <w:marTop w:val="0"/>
      <w:marBottom w:val="0"/>
      <w:divBdr>
        <w:top w:val="none" w:sz="0" w:space="0" w:color="auto"/>
        <w:left w:val="none" w:sz="0" w:space="0" w:color="auto"/>
        <w:bottom w:val="none" w:sz="0" w:space="0" w:color="auto"/>
        <w:right w:val="none" w:sz="0" w:space="0" w:color="auto"/>
      </w:divBdr>
      <w:divsChild>
        <w:div w:id="1531265148">
          <w:marLeft w:val="0"/>
          <w:marRight w:val="0"/>
          <w:marTop w:val="0"/>
          <w:marBottom w:val="0"/>
          <w:divBdr>
            <w:top w:val="none" w:sz="0" w:space="0" w:color="auto"/>
            <w:left w:val="none" w:sz="0" w:space="0" w:color="auto"/>
            <w:bottom w:val="none" w:sz="0" w:space="0" w:color="auto"/>
            <w:right w:val="none" w:sz="0" w:space="0" w:color="auto"/>
          </w:divBdr>
          <w:divsChild>
            <w:div w:id="15514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edu.pl/pl" TargetMode="External"/><Relationship Id="rId3" Type="http://schemas.openxmlformats.org/officeDocument/2006/relationships/settings" Target="settings.xml"/><Relationship Id="rId7" Type="http://schemas.openxmlformats.org/officeDocument/2006/relationships/hyperlink" Target="mailto:rzecznik@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1621</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Czechowska-Derkacz</dc:creator>
  <cp:lastModifiedBy>Beata Czechowska-Derkacz</cp:lastModifiedBy>
  <cp:revision>3</cp:revision>
  <cp:lastPrinted>2018-02-14T11:23:00Z</cp:lastPrinted>
  <dcterms:created xsi:type="dcterms:W3CDTF">2020-10-05T12:36:00Z</dcterms:created>
  <dcterms:modified xsi:type="dcterms:W3CDTF">2020-10-05T12:38:00Z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