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4047C" w14:textId="77777777" w:rsidR="007F4B57" w:rsidRDefault="00271873">
      <w:pPr>
        <w:pStyle w:val="Standard"/>
        <w:spacing w:after="0" w:line="240" w:lineRule="auto"/>
        <w:ind w:left="6372"/>
        <w:jc w:val="both"/>
      </w:pPr>
      <w:r>
        <w:rPr>
          <w:b/>
          <w:bCs/>
          <w:smallCaps/>
          <w:noProof/>
        </w:rPr>
        <w:drawing>
          <wp:inline distT="0" distB="0" distL="0" distR="0" wp14:anchorId="08F0348D" wp14:editId="2021A231">
            <wp:extent cx="1485900" cy="966504"/>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803" cy="969693"/>
                    </a:xfrm>
                    <a:prstGeom prst="rect">
                      <a:avLst/>
                    </a:prstGeom>
                    <a:noFill/>
                  </pic:spPr>
                </pic:pic>
              </a:graphicData>
            </a:graphic>
          </wp:inline>
        </w:drawing>
      </w:r>
      <w:r w:rsidR="006037EB">
        <w:rPr>
          <w:b/>
          <w:bCs/>
          <w:smallCaps/>
        </w:rPr>
        <w:t xml:space="preserve">                                                                                                                    </w:t>
      </w:r>
    </w:p>
    <w:p w14:paraId="411CBBA0" w14:textId="20CC0F2B" w:rsidR="007F4B57" w:rsidRDefault="002A4928">
      <w:pPr>
        <w:pStyle w:val="Standard"/>
        <w:spacing w:after="0"/>
        <w:rPr>
          <w:rFonts w:eastAsia="Calibri"/>
          <w:color w:val="000000"/>
          <w:sz w:val="20"/>
          <w:szCs w:val="20"/>
          <w:lang w:eastAsia="en-US"/>
        </w:rPr>
      </w:pPr>
      <w:r>
        <w:rPr>
          <w:rFonts w:eastAsia="Calibri"/>
          <w:color w:val="000000"/>
          <w:sz w:val="20"/>
          <w:szCs w:val="20"/>
          <w:lang w:eastAsia="en-US"/>
        </w:rPr>
        <w:br/>
      </w:r>
      <w:r w:rsidR="00092709">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0656B3E8"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47408966"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6CDA09AA" w14:textId="17DE30C6" w:rsidR="00AC0D2B" w:rsidRDefault="00536285">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03B1C230" w14:textId="5010AD1B" w:rsidR="007F4B57" w:rsidRPr="00A24B88" w:rsidRDefault="006037EB">
      <w:pPr>
        <w:pStyle w:val="Standard"/>
        <w:spacing w:after="0"/>
        <w:rPr>
          <w:lang w:val="de-DE"/>
        </w:rPr>
      </w:pPr>
      <w:r w:rsidRPr="00A24B88">
        <w:rPr>
          <w:rFonts w:eastAsia="Calibri"/>
          <w:color w:val="000000"/>
          <w:sz w:val="20"/>
          <w:szCs w:val="20"/>
          <w:lang w:val="de-DE" w:eastAsia="en-US"/>
        </w:rPr>
        <w:t>e-mail</w:t>
      </w:r>
      <w:r w:rsidR="008F0175" w:rsidRPr="00A24B88">
        <w:rPr>
          <w:rFonts w:eastAsia="Calibri"/>
          <w:color w:val="000000"/>
          <w:sz w:val="20"/>
          <w:szCs w:val="20"/>
          <w:lang w:val="de-DE" w:eastAsia="en-US"/>
        </w:rPr>
        <w:t>:</w:t>
      </w:r>
      <w:r w:rsidR="00043A4F">
        <w:rPr>
          <w:rFonts w:eastAsia="Calibri"/>
          <w:color w:val="000000"/>
          <w:sz w:val="20"/>
          <w:szCs w:val="20"/>
          <w:lang w:val="de-DE" w:eastAsia="en-US"/>
        </w:rPr>
        <w:t xml:space="preserve"> </w:t>
      </w:r>
      <w:hyperlink r:id="rId8" w:history="1">
        <w:r w:rsidR="00536285" w:rsidRPr="000569E6">
          <w:rPr>
            <w:rStyle w:val="Hipercze"/>
            <w:rFonts w:eastAsia="Calibri"/>
            <w:sz w:val="20"/>
            <w:szCs w:val="20"/>
            <w:lang w:val="de-DE" w:eastAsia="en-US"/>
          </w:rPr>
          <w:t>biuro.rzecznika@ug.edu.pl</w:t>
        </w:r>
      </w:hyperlink>
    </w:p>
    <w:p w14:paraId="55734FA0" w14:textId="77777777" w:rsidR="007F4B57" w:rsidRPr="00A24B88" w:rsidRDefault="00EA262F">
      <w:pPr>
        <w:pStyle w:val="Standard"/>
        <w:spacing w:after="0"/>
        <w:rPr>
          <w:lang w:val="de-DE"/>
        </w:rPr>
      </w:pPr>
      <w:hyperlink r:id="rId9" w:history="1">
        <w:r w:rsidR="002A4928" w:rsidRPr="002E2CE2">
          <w:rPr>
            <w:rStyle w:val="Hipercze"/>
            <w:rFonts w:eastAsia="Calibri"/>
            <w:sz w:val="20"/>
            <w:szCs w:val="20"/>
            <w:lang w:val="de-DE" w:eastAsia="en-US"/>
          </w:rPr>
          <w:t>http://www.ug.edu.pl/pl</w:t>
        </w:r>
      </w:hyperlink>
    </w:p>
    <w:p w14:paraId="43C2A310" w14:textId="77777777" w:rsidR="007F4B57" w:rsidRPr="00A24B88" w:rsidRDefault="007F4B57">
      <w:pPr>
        <w:pStyle w:val="Standard"/>
        <w:spacing w:after="0" w:line="240" w:lineRule="auto"/>
        <w:rPr>
          <w:rFonts w:eastAsia="Calibri"/>
          <w:color w:val="000000"/>
          <w:lang w:val="de-DE" w:eastAsia="en-US"/>
        </w:rPr>
      </w:pPr>
    </w:p>
    <w:p w14:paraId="35A2FCCF" w14:textId="6B9C1F89" w:rsidR="00832C50" w:rsidRDefault="005A362F">
      <w:pPr>
        <w:pStyle w:val="Standard"/>
        <w:spacing w:after="0" w:line="240" w:lineRule="auto"/>
        <w:rPr>
          <w:rFonts w:eastAsia="Calibri"/>
          <w:lang w:eastAsia="en-US"/>
        </w:rPr>
      </w:pPr>
      <w:r>
        <w:rPr>
          <w:rFonts w:eastAsia="Calibri"/>
          <w:lang w:eastAsia="en-US"/>
        </w:rPr>
        <w:t xml:space="preserve">Gdańsk, </w:t>
      </w:r>
      <w:r w:rsidR="00F60A2C">
        <w:rPr>
          <w:rFonts w:eastAsia="Calibri"/>
          <w:lang w:eastAsia="en-US"/>
        </w:rPr>
        <w:t>24</w:t>
      </w:r>
      <w:r w:rsidR="00070EA6">
        <w:rPr>
          <w:rFonts w:eastAsia="Calibri"/>
          <w:lang w:eastAsia="en-US"/>
        </w:rPr>
        <w:t xml:space="preserve"> sierpnia</w:t>
      </w:r>
      <w:r w:rsidR="00441E77">
        <w:rPr>
          <w:rFonts w:eastAsia="Calibri"/>
          <w:lang w:eastAsia="en-US"/>
        </w:rPr>
        <w:t xml:space="preserve"> 20</w:t>
      </w:r>
      <w:r w:rsidR="002A4928">
        <w:rPr>
          <w:rFonts w:eastAsia="Calibri"/>
          <w:lang w:eastAsia="en-US"/>
        </w:rPr>
        <w:t>20</w:t>
      </w:r>
    </w:p>
    <w:p w14:paraId="50F9B077" w14:textId="77777777" w:rsidR="00E16BB1" w:rsidRDefault="00E16BB1">
      <w:pPr>
        <w:pStyle w:val="Standard"/>
        <w:spacing w:after="0" w:line="240" w:lineRule="auto"/>
        <w:rPr>
          <w:b/>
        </w:rPr>
      </w:pPr>
    </w:p>
    <w:p w14:paraId="48C95276" w14:textId="5DF7A5AD"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14:paraId="009BC6AD" w14:textId="732192BE" w:rsidR="00F85A2D" w:rsidRDefault="00F85A2D">
      <w:pPr>
        <w:pStyle w:val="Standard"/>
        <w:spacing w:after="0" w:line="240" w:lineRule="auto"/>
        <w:jc w:val="center"/>
        <w:rPr>
          <w:b/>
          <w:sz w:val="24"/>
          <w:szCs w:val="24"/>
        </w:rPr>
      </w:pPr>
    </w:p>
    <w:p w14:paraId="7D7129C3" w14:textId="66298D61" w:rsidR="00386DDB" w:rsidRDefault="00685441" w:rsidP="00F85A2D">
      <w:pPr>
        <w:pStyle w:val="Standard"/>
        <w:spacing w:after="0"/>
        <w:jc w:val="center"/>
        <w:rPr>
          <w:b/>
          <w:bCs/>
          <w:color w:val="000000"/>
          <w:sz w:val="24"/>
          <w:szCs w:val="24"/>
        </w:rPr>
      </w:pPr>
      <w:r w:rsidRPr="00685441">
        <w:rPr>
          <w:b/>
          <w:bCs/>
          <w:color w:val="000000"/>
          <w:sz w:val="24"/>
          <w:szCs w:val="24"/>
        </w:rPr>
        <w:t>Centrum Transferu Technologii</w:t>
      </w:r>
      <w:r>
        <w:rPr>
          <w:b/>
          <w:bCs/>
          <w:color w:val="000000"/>
          <w:sz w:val="24"/>
          <w:szCs w:val="24"/>
        </w:rPr>
        <w:t xml:space="preserve"> UG</w:t>
      </w:r>
      <w:r w:rsidR="008231CA">
        <w:rPr>
          <w:b/>
          <w:bCs/>
          <w:color w:val="000000"/>
          <w:sz w:val="24"/>
          <w:szCs w:val="24"/>
        </w:rPr>
        <w:br/>
      </w:r>
      <w:r w:rsidRPr="00685441">
        <w:rPr>
          <w:b/>
          <w:bCs/>
          <w:color w:val="000000"/>
          <w:sz w:val="24"/>
          <w:szCs w:val="24"/>
        </w:rPr>
        <w:t>w</w:t>
      </w:r>
      <w:r>
        <w:rPr>
          <w:b/>
          <w:bCs/>
          <w:color w:val="000000"/>
          <w:sz w:val="24"/>
          <w:szCs w:val="24"/>
        </w:rPr>
        <w:t xml:space="preserve">esprze </w:t>
      </w:r>
      <w:r w:rsidR="00F85A2D">
        <w:rPr>
          <w:b/>
          <w:bCs/>
          <w:color w:val="000000"/>
          <w:sz w:val="24"/>
          <w:szCs w:val="24"/>
        </w:rPr>
        <w:t>komercjalizację i promocję badań naukowych</w:t>
      </w:r>
    </w:p>
    <w:p w14:paraId="7AD18A22" w14:textId="497AAC0A" w:rsidR="00B718B7" w:rsidRPr="00B718B7" w:rsidRDefault="00E16BB1" w:rsidP="00B718B7">
      <w:pPr>
        <w:rPr>
          <w:rFonts w:eastAsia="Times New Roman"/>
          <w:b/>
          <w:bCs/>
          <w:kern w:val="0"/>
          <w:lang w:eastAsia="pl-PL"/>
        </w:rPr>
      </w:pPr>
      <w:r>
        <w:rPr>
          <w:rFonts w:eastAsia="Calibri"/>
          <w:b/>
          <w:bCs/>
          <w:kern w:val="0"/>
          <w:sz w:val="24"/>
          <w:szCs w:val="24"/>
        </w:rPr>
        <w:br/>
      </w:r>
      <w:r w:rsidR="00B718B7" w:rsidRPr="00B718B7">
        <w:rPr>
          <w:rFonts w:eastAsia="Times New Roman"/>
          <w:b/>
          <w:bCs/>
          <w:kern w:val="0"/>
          <w:lang w:eastAsia="pl-PL"/>
        </w:rPr>
        <w:t>Projekt przygotowany we współpracy z Gdańskim Uniwersytetem Medycznym, liderem konsorcjum, Centrum Innowacji Medycznych Sp. z o.o. i Centrum Transferu Technologii Uniwersytetu Gdańskiego uzyskał dofinansowanie ze środków projektu pozakonkursowego pn. „Wsparcie zarządzania badaniami naukowymi i komercjalizacja wyników prac B+R w jednostkach naukowych i przedsiębiorstwach” w ramach Programu Operacyjnego Inteligentny Rozwój 2014-2020.</w:t>
      </w:r>
      <w:r w:rsidR="005F6AF4">
        <w:rPr>
          <w:rFonts w:eastAsia="Times New Roman"/>
          <w:b/>
          <w:bCs/>
          <w:kern w:val="0"/>
          <w:lang w:eastAsia="pl-PL"/>
        </w:rPr>
        <w:t xml:space="preserve"> Głównym celem projektu będzie </w:t>
      </w:r>
      <w:r w:rsidR="002D6C73">
        <w:rPr>
          <w:rFonts w:eastAsia="Times New Roman"/>
          <w:b/>
          <w:bCs/>
          <w:kern w:val="0"/>
          <w:lang w:eastAsia="pl-PL"/>
        </w:rPr>
        <w:t xml:space="preserve">wsparcie </w:t>
      </w:r>
      <w:r w:rsidR="005F6AF4" w:rsidRPr="005F6AF4">
        <w:rPr>
          <w:rFonts w:eastAsia="Times New Roman"/>
          <w:b/>
          <w:bCs/>
          <w:kern w:val="0"/>
          <w:lang w:eastAsia="pl-PL"/>
        </w:rPr>
        <w:t>naukowc</w:t>
      </w:r>
      <w:r w:rsidR="002D6C73">
        <w:rPr>
          <w:rFonts w:eastAsia="Times New Roman"/>
          <w:b/>
          <w:bCs/>
          <w:kern w:val="0"/>
          <w:lang w:eastAsia="pl-PL"/>
        </w:rPr>
        <w:t>ów w</w:t>
      </w:r>
      <w:r w:rsidR="005F6AF4" w:rsidRPr="005F6AF4">
        <w:rPr>
          <w:rFonts w:eastAsia="Times New Roman"/>
          <w:b/>
          <w:bCs/>
          <w:kern w:val="0"/>
          <w:lang w:eastAsia="pl-PL"/>
        </w:rPr>
        <w:t xml:space="preserve"> komercjalizacji i promocji</w:t>
      </w:r>
      <w:r w:rsidR="002D6C73">
        <w:rPr>
          <w:rFonts w:eastAsia="Times New Roman"/>
          <w:b/>
          <w:bCs/>
          <w:kern w:val="0"/>
          <w:lang w:eastAsia="pl-PL"/>
        </w:rPr>
        <w:t xml:space="preserve"> ich badań</w:t>
      </w:r>
      <w:r w:rsidR="005F6AF4">
        <w:rPr>
          <w:rFonts w:eastAsia="Times New Roman"/>
          <w:b/>
          <w:bCs/>
          <w:kern w:val="0"/>
          <w:lang w:eastAsia="pl-PL"/>
        </w:rPr>
        <w:t xml:space="preserve">. </w:t>
      </w:r>
      <w:r w:rsidR="00B718B7" w:rsidRPr="00B718B7">
        <w:rPr>
          <w:rFonts w:eastAsia="Times New Roman"/>
          <w:b/>
          <w:bCs/>
          <w:kern w:val="0"/>
          <w:lang w:eastAsia="pl-PL"/>
        </w:rPr>
        <w:t xml:space="preserve">Kierownikiem projektu po stronie Uniwersytetu Gdańskiego będzie dr Karol Śledzik – dyrektor </w:t>
      </w:r>
      <w:r w:rsidR="005F6AF4">
        <w:rPr>
          <w:rFonts w:eastAsia="Times New Roman"/>
          <w:b/>
          <w:bCs/>
          <w:kern w:val="0"/>
          <w:lang w:eastAsia="pl-PL"/>
        </w:rPr>
        <w:t>CTT UG.</w:t>
      </w:r>
    </w:p>
    <w:p w14:paraId="53AD2919" w14:textId="77777777" w:rsidR="00B718B7" w:rsidRPr="00B718B7" w:rsidRDefault="00B718B7" w:rsidP="00B718B7">
      <w:pPr>
        <w:rPr>
          <w:rFonts w:eastAsia="Times New Roman"/>
          <w:kern w:val="0"/>
          <w:lang w:eastAsia="pl-PL"/>
        </w:rPr>
      </w:pPr>
      <w:r w:rsidRPr="00B718B7">
        <w:rPr>
          <w:rFonts w:eastAsia="Times New Roman"/>
          <w:kern w:val="0"/>
          <w:lang w:eastAsia="pl-PL"/>
        </w:rPr>
        <w:t>Celem programu Inkubator Innowacyjności 4.0 jest wsparcie zarządzania wynikami badań naukowych i prac rozwojowych, głównie w zakresie komercjalizacji. Realizacja programu powinna przyczynić się do promocji osiągnięć naukowych, zwiększenia ich wpływu na rozwój innowacyjności oraz wzmocnienia współpracy między środowiskiem naukowym a otoczeniem gospodarczym.</w:t>
      </w:r>
    </w:p>
    <w:p w14:paraId="350E8078" w14:textId="77777777" w:rsidR="00B718B7" w:rsidRPr="00B718B7" w:rsidRDefault="00B718B7" w:rsidP="00B718B7">
      <w:pPr>
        <w:rPr>
          <w:rFonts w:eastAsia="Times New Roman"/>
          <w:kern w:val="0"/>
          <w:lang w:eastAsia="pl-PL"/>
        </w:rPr>
      </w:pPr>
      <w:r w:rsidRPr="00B718B7">
        <w:rPr>
          <w:rFonts w:eastAsia="Times New Roman"/>
          <w:kern w:val="0"/>
          <w:lang w:eastAsia="pl-PL"/>
        </w:rPr>
        <w:t>Zespół CTT UG przez cały okres realizacji projektu Inkubator Innowacyjności 4.0 będzie prowadził działania w celu identyfikacji wyników badań naukowych i prac rozwojowych wytworzonych na UG. Brokerzy Innowacji będą organizowali indywidualne spotkania z naukowcami, kierownikami projektów, twórcami zgłoszeń patentowych i patentów oraz pracownikami mającymi dorobek publikacyjny. W trakcie spotkań rozpoznawane będą kompetencje badawcze zespołów naukowych oraz pozostające w ich dyspozycji zasoby laboratoryjne.</w:t>
      </w:r>
    </w:p>
    <w:p w14:paraId="08635403" w14:textId="77777777" w:rsidR="00B718B7" w:rsidRPr="00B718B7" w:rsidRDefault="00B718B7" w:rsidP="00B718B7">
      <w:pPr>
        <w:rPr>
          <w:rFonts w:eastAsia="Times New Roman"/>
          <w:kern w:val="0"/>
          <w:lang w:eastAsia="pl-PL"/>
        </w:rPr>
      </w:pPr>
      <w:r w:rsidRPr="00B718B7">
        <w:rPr>
          <w:rFonts w:eastAsia="Times New Roman"/>
          <w:kern w:val="0"/>
          <w:lang w:eastAsia="pl-PL"/>
        </w:rPr>
        <w:t>Zidentyfikowane wyniki będą na bieżąco analizowane przez Zespół CTT UG pod kątem gotowości technologicznej, możliwości ochrony własności intelektualnej, praw własności do wyników oraz potencjału komercyjnego. Po wyłonieniu najbardziej rokujących wyników, przygotowane zostaną projekty komercjalizacji, obejmujące strategie komercjalizacji oraz zakres koniecznych do wykonania prac wraz z harmonogramem i kosztorysem. Następnie projekty będą przedstawiane do decyzji Dyrektora CTT UG przedstawione do oceny przez powołany do tego celu Komitet Inwestycyjny.</w:t>
      </w:r>
    </w:p>
    <w:p w14:paraId="659AB774" w14:textId="77777777" w:rsidR="00B718B7" w:rsidRPr="00B718B7" w:rsidRDefault="00B718B7" w:rsidP="00B718B7">
      <w:pPr>
        <w:rPr>
          <w:rFonts w:eastAsia="Times New Roman"/>
          <w:kern w:val="0"/>
          <w:lang w:eastAsia="pl-PL"/>
        </w:rPr>
      </w:pPr>
      <w:r w:rsidRPr="00B718B7">
        <w:rPr>
          <w:rFonts w:eastAsia="Times New Roman"/>
          <w:kern w:val="0"/>
          <w:lang w:eastAsia="pl-PL"/>
        </w:rPr>
        <w:t xml:space="preserve">Zatwierdzone przez Komitet Inwestycyjny projekty będą realizowane przez Zespół CTT UG. W zależności od specyfiki projektów prace przedwdrożeniowe będą wykonywane samodzielnie przez </w:t>
      </w:r>
      <w:r w:rsidRPr="00B718B7">
        <w:rPr>
          <w:rFonts w:eastAsia="Times New Roman"/>
          <w:kern w:val="0"/>
          <w:lang w:eastAsia="pl-PL"/>
        </w:rPr>
        <w:lastRenderedPageBreak/>
        <w:t>zespół lub zlecane podmiotom zewnętrznym. Przewidziane działania wspierające projekty przedwdrożeniowe to przede wszystkim:</w:t>
      </w:r>
    </w:p>
    <w:p w14:paraId="7B7CB81A" w14:textId="77777777" w:rsidR="00B718B7" w:rsidRPr="00B718B7" w:rsidRDefault="00B718B7" w:rsidP="00B718B7">
      <w:pPr>
        <w:numPr>
          <w:ilvl w:val="0"/>
          <w:numId w:val="19"/>
        </w:numPr>
        <w:rPr>
          <w:rFonts w:eastAsia="Times New Roman"/>
          <w:kern w:val="0"/>
          <w:lang w:eastAsia="pl-PL"/>
        </w:rPr>
      </w:pPr>
      <w:r w:rsidRPr="00B718B7">
        <w:rPr>
          <w:rFonts w:eastAsia="Times New Roman"/>
          <w:kern w:val="0"/>
          <w:lang w:eastAsia="pl-PL"/>
        </w:rPr>
        <w:t>sfinansowanie dostępu do specjalistycznej bazy danych Global Data w obszarze „medical” oraz „pharma”, dzięki czemu zostanie wsparty proces przygotowywania specjalistycznych analiz potencjału rynkowego, wycen, analiz zdolności patentowej;</w:t>
      </w:r>
    </w:p>
    <w:p w14:paraId="7AAFAAEA" w14:textId="77777777" w:rsidR="00B718B7" w:rsidRPr="00B718B7" w:rsidRDefault="00B718B7" w:rsidP="00B718B7">
      <w:pPr>
        <w:numPr>
          <w:ilvl w:val="0"/>
          <w:numId w:val="19"/>
        </w:numPr>
        <w:rPr>
          <w:rFonts w:eastAsia="Times New Roman"/>
          <w:kern w:val="0"/>
          <w:lang w:eastAsia="pl-PL"/>
        </w:rPr>
      </w:pPr>
      <w:r w:rsidRPr="00B718B7">
        <w:rPr>
          <w:rFonts w:eastAsia="Times New Roman"/>
          <w:kern w:val="0"/>
          <w:lang w:eastAsia="pl-PL"/>
        </w:rPr>
        <w:t>realizacja zgłoszeń patentowych we współpracy z Rzecznikiem Patentowym; </w:t>
      </w:r>
    </w:p>
    <w:p w14:paraId="403CBB62" w14:textId="77777777" w:rsidR="00B718B7" w:rsidRPr="00B718B7" w:rsidRDefault="00B718B7" w:rsidP="00B718B7">
      <w:pPr>
        <w:numPr>
          <w:ilvl w:val="0"/>
          <w:numId w:val="19"/>
        </w:numPr>
        <w:rPr>
          <w:rFonts w:eastAsia="Times New Roman"/>
          <w:kern w:val="0"/>
          <w:lang w:eastAsia="pl-PL"/>
        </w:rPr>
      </w:pPr>
      <w:r w:rsidRPr="00B718B7">
        <w:rPr>
          <w:rFonts w:eastAsia="Times New Roman"/>
          <w:kern w:val="0"/>
          <w:lang w:eastAsia="pl-PL"/>
        </w:rPr>
        <w:t>opracowywanie ofert technologicznych pozycjonowanych na stronie www CTT UG;</w:t>
      </w:r>
    </w:p>
    <w:p w14:paraId="74ED797D" w14:textId="77777777" w:rsidR="00B718B7" w:rsidRPr="00B718B7" w:rsidRDefault="00B718B7" w:rsidP="00B718B7">
      <w:pPr>
        <w:numPr>
          <w:ilvl w:val="0"/>
          <w:numId w:val="19"/>
        </w:numPr>
        <w:rPr>
          <w:rFonts w:eastAsia="Times New Roman"/>
          <w:kern w:val="0"/>
          <w:lang w:eastAsia="pl-PL"/>
        </w:rPr>
      </w:pPr>
      <w:r w:rsidRPr="00B718B7">
        <w:rPr>
          <w:rFonts w:eastAsia="Times New Roman"/>
          <w:kern w:val="0"/>
          <w:lang w:eastAsia="pl-PL"/>
        </w:rPr>
        <w:t>finansowanie delegacji i spotkań z przedstawicielami otoczenia gospodarczego, prezentacji na targach branżowych;</w:t>
      </w:r>
    </w:p>
    <w:p w14:paraId="555A96E9" w14:textId="77777777" w:rsidR="00B718B7" w:rsidRPr="00B718B7" w:rsidRDefault="00B718B7" w:rsidP="00B718B7">
      <w:pPr>
        <w:numPr>
          <w:ilvl w:val="0"/>
          <w:numId w:val="19"/>
        </w:numPr>
        <w:rPr>
          <w:rFonts w:eastAsia="Times New Roman"/>
          <w:kern w:val="0"/>
          <w:lang w:eastAsia="pl-PL"/>
        </w:rPr>
      </w:pPr>
      <w:r w:rsidRPr="00B718B7">
        <w:rPr>
          <w:rFonts w:eastAsia="Times New Roman"/>
          <w:kern w:val="0"/>
          <w:lang w:eastAsia="pl-PL"/>
        </w:rPr>
        <w:t>zakup materiałów, surowców, odczynników, budowa prototypów, oraz finansowanie procesów certyfikacyjnych oraz badań podnoszących TRL danych rozwiązań.</w:t>
      </w:r>
    </w:p>
    <w:p w14:paraId="0F5C5512" w14:textId="77777777" w:rsidR="00B718B7" w:rsidRPr="00B718B7" w:rsidRDefault="00B718B7" w:rsidP="00B718B7">
      <w:pPr>
        <w:rPr>
          <w:rFonts w:eastAsia="Times New Roman"/>
          <w:kern w:val="0"/>
          <w:lang w:eastAsia="pl-PL"/>
        </w:rPr>
      </w:pPr>
      <w:r w:rsidRPr="00B718B7">
        <w:rPr>
          <w:rFonts w:eastAsia="Times New Roman"/>
          <w:kern w:val="0"/>
          <w:lang w:eastAsia="pl-PL"/>
        </w:rPr>
        <w:t>Wnioskowana wartość projektu dla konsorcjum to ponad 2.1 mln zł, w tym dla UG blisko 950 tys. zł.</w:t>
      </w:r>
    </w:p>
    <w:p w14:paraId="49F55E54" w14:textId="643840A5" w:rsidR="00CE55AC" w:rsidRPr="008F4157" w:rsidRDefault="00CE55AC" w:rsidP="00B718B7">
      <w:pPr>
        <w:rPr>
          <w:b/>
          <w:bCs/>
          <w:color w:val="000000"/>
          <w:shd w:val="clear" w:color="auto" w:fill="FFFFFF"/>
        </w:rPr>
      </w:pPr>
    </w:p>
    <w:sectPr w:rsidR="00CE55AC" w:rsidRPr="008F4157" w:rsidSect="00CD56E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B7C04" w14:textId="77777777" w:rsidR="00EA262F" w:rsidRDefault="00EA262F">
      <w:pPr>
        <w:spacing w:after="0" w:line="240" w:lineRule="auto"/>
      </w:pPr>
      <w:r>
        <w:separator/>
      </w:r>
    </w:p>
  </w:endnote>
  <w:endnote w:type="continuationSeparator" w:id="0">
    <w:p w14:paraId="5D5B5B5B" w14:textId="77777777" w:rsidR="00EA262F" w:rsidRDefault="00EA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C57F" w14:textId="77777777" w:rsidR="00EA262F" w:rsidRDefault="00EA262F">
      <w:pPr>
        <w:spacing w:after="0" w:line="240" w:lineRule="auto"/>
      </w:pPr>
      <w:r>
        <w:rPr>
          <w:color w:val="000000"/>
        </w:rPr>
        <w:separator/>
      </w:r>
    </w:p>
  </w:footnote>
  <w:footnote w:type="continuationSeparator" w:id="0">
    <w:p w14:paraId="7B33A604" w14:textId="77777777" w:rsidR="00EA262F" w:rsidRDefault="00EA2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E96157"/>
    <w:multiLevelType w:val="multilevel"/>
    <w:tmpl w:val="44E2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06608"/>
    <w:multiLevelType w:val="hybridMultilevel"/>
    <w:tmpl w:val="343E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303DC"/>
    <w:multiLevelType w:val="multilevel"/>
    <w:tmpl w:val="5D90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5D4B37"/>
    <w:multiLevelType w:val="hybridMultilevel"/>
    <w:tmpl w:val="6CB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8634AB"/>
    <w:multiLevelType w:val="hybridMultilevel"/>
    <w:tmpl w:val="8494A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FF7AA1"/>
    <w:multiLevelType w:val="hybridMultilevel"/>
    <w:tmpl w:val="6EA0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56ACF"/>
    <w:multiLevelType w:val="hybridMultilevel"/>
    <w:tmpl w:val="87FC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6"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3296C"/>
    <w:multiLevelType w:val="hybridMultilevel"/>
    <w:tmpl w:val="C240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6"/>
  </w:num>
  <w:num w:numId="5">
    <w:abstractNumId w:val="2"/>
  </w:num>
  <w:num w:numId="6">
    <w:abstractNumId w:val="0"/>
  </w:num>
  <w:num w:numId="7">
    <w:abstractNumId w:val="9"/>
  </w:num>
  <w:num w:numId="8">
    <w:abstractNumId w:val="1"/>
  </w:num>
  <w:num w:numId="9">
    <w:abstractNumId w:val="15"/>
  </w:num>
  <w:num w:numId="10">
    <w:abstractNumId w:val="13"/>
  </w:num>
  <w:num w:numId="11">
    <w:abstractNumId w:val="17"/>
  </w:num>
  <w:num w:numId="12">
    <w:abstractNumId w:val="18"/>
  </w:num>
  <w:num w:numId="13">
    <w:abstractNumId w:val="11"/>
  </w:num>
  <w:num w:numId="14">
    <w:abstractNumId w:val="14"/>
  </w:num>
  <w:num w:numId="15">
    <w:abstractNumId w:val="10"/>
  </w:num>
  <w:num w:numId="16">
    <w:abstractNumId w:val="4"/>
  </w:num>
  <w:num w:numId="17">
    <w:abstractNumId w:val="1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7"/>
    <w:rsid w:val="00000A67"/>
    <w:rsid w:val="00012571"/>
    <w:rsid w:val="00017A4E"/>
    <w:rsid w:val="0002316F"/>
    <w:rsid w:val="00023CC5"/>
    <w:rsid w:val="0002478A"/>
    <w:rsid w:val="000304D8"/>
    <w:rsid w:val="0003284C"/>
    <w:rsid w:val="00043390"/>
    <w:rsid w:val="00043A4F"/>
    <w:rsid w:val="00045666"/>
    <w:rsid w:val="00050A43"/>
    <w:rsid w:val="00050DE9"/>
    <w:rsid w:val="00057ECD"/>
    <w:rsid w:val="00063A96"/>
    <w:rsid w:val="00064C30"/>
    <w:rsid w:val="00070EA6"/>
    <w:rsid w:val="00075873"/>
    <w:rsid w:val="00083884"/>
    <w:rsid w:val="00090E5C"/>
    <w:rsid w:val="00092709"/>
    <w:rsid w:val="000A1EF4"/>
    <w:rsid w:val="000A66DE"/>
    <w:rsid w:val="000B233B"/>
    <w:rsid w:val="000B5060"/>
    <w:rsid w:val="000C3F46"/>
    <w:rsid w:val="000C41D4"/>
    <w:rsid w:val="000D0C72"/>
    <w:rsid w:val="000D3658"/>
    <w:rsid w:val="000D446F"/>
    <w:rsid w:val="000D466B"/>
    <w:rsid w:val="000D68E6"/>
    <w:rsid w:val="000E01EF"/>
    <w:rsid w:val="000E53D4"/>
    <w:rsid w:val="000E5494"/>
    <w:rsid w:val="00105272"/>
    <w:rsid w:val="00106B9B"/>
    <w:rsid w:val="00110313"/>
    <w:rsid w:val="00112F59"/>
    <w:rsid w:val="00115973"/>
    <w:rsid w:val="0013245B"/>
    <w:rsid w:val="001328E5"/>
    <w:rsid w:val="001419ED"/>
    <w:rsid w:val="001422D8"/>
    <w:rsid w:val="001432A5"/>
    <w:rsid w:val="001472A8"/>
    <w:rsid w:val="001529C4"/>
    <w:rsid w:val="00153667"/>
    <w:rsid w:val="0015421C"/>
    <w:rsid w:val="00154596"/>
    <w:rsid w:val="001554F4"/>
    <w:rsid w:val="00155C38"/>
    <w:rsid w:val="001640DA"/>
    <w:rsid w:val="00171D7F"/>
    <w:rsid w:val="001726CC"/>
    <w:rsid w:val="00173F36"/>
    <w:rsid w:val="001763C0"/>
    <w:rsid w:val="00176E36"/>
    <w:rsid w:val="0018211E"/>
    <w:rsid w:val="00184035"/>
    <w:rsid w:val="00187C47"/>
    <w:rsid w:val="00191999"/>
    <w:rsid w:val="00194B6A"/>
    <w:rsid w:val="001A1C6B"/>
    <w:rsid w:val="001A1FB3"/>
    <w:rsid w:val="001A55DB"/>
    <w:rsid w:val="001B47F6"/>
    <w:rsid w:val="001B5186"/>
    <w:rsid w:val="001B658A"/>
    <w:rsid w:val="001B6FE0"/>
    <w:rsid w:val="001C572D"/>
    <w:rsid w:val="001D4EAC"/>
    <w:rsid w:val="001D7BF9"/>
    <w:rsid w:val="001E4296"/>
    <w:rsid w:val="001F1472"/>
    <w:rsid w:val="001F7D99"/>
    <w:rsid w:val="0020003B"/>
    <w:rsid w:val="00202104"/>
    <w:rsid w:val="00212259"/>
    <w:rsid w:val="00214C9F"/>
    <w:rsid w:val="00216365"/>
    <w:rsid w:val="00222A2A"/>
    <w:rsid w:val="002245DB"/>
    <w:rsid w:val="00227665"/>
    <w:rsid w:val="0023045B"/>
    <w:rsid w:val="002322BB"/>
    <w:rsid w:val="00232FE9"/>
    <w:rsid w:val="0023384B"/>
    <w:rsid w:val="00234E05"/>
    <w:rsid w:val="00245D33"/>
    <w:rsid w:val="00247DEC"/>
    <w:rsid w:val="00252A0C"/>
    <w:rsid w:val="00260B71"/>
    <w:rsid w:val="00260FF4"/>
    <w:rsid w:val="002623FA"/>
    <w:rsid w:val="002624A0"/>
    <w:rsid w:val="00266ED4"/>
    <w:rsid w:val="00271873"/>
    <w:rsid w:val="0027391E"/>
    <w:rsid w:val="002743D4"/>
    <w:rsid w:val="00281CED"/>
    <w:rsid w:val="00295A88"/>
    <w:rsid w:val="00295D77"/>
    <w:rsid w:val="002A076E"/>
    <w:rsid w:val="002A08F5"/>
    <w:rsid w:val="002A25A0"/>
    <w:rsid w:val="002A4928"/>
    <w:rsid w:val="002C3628"/>
    <w:rsid w:val="002C3FE7"/>
    <w:rsid w:val="002C4B4D"/>
    <w:rsid w:val="002C5378"/>
    <w:rsid w:val="002C54C4"/>
    <w:rsid w:val="002D34ED"/>
    <w:rsid w:val="002D6C73"/>
    <w:rsid w:val="002E0328"/>
    <w:rsid w:val="002E1E38"/>
    <w:rsid w:val="002E252D"/>
    <w:rsid w:val="002E477C"/>
    <w:rsid w:val="002F1F07"/>
    <w:rsid w:val="002F3754"/>
    <w:rsid w:val="003037F8"/>
    <w:rsid w:val="00306E49"/>
    <w:rsid w:val="00311203"/>
    <w:rsid w:val="00311702"/>
    <w:rsid w:val="00314B05"/>
    <w:rsid w:val="00322B85"/>
    <w:rsid w:val="00325571"/>
    <w:rsid w:val="003275E8"/>
    <w:rsid w:val="003305B3"/>
    <w:rsid w:val="00331A48"/>
    <w:rsid w:val="003327C5"/>
    <w:rsid w:val="00333A39"/>
    <w:rsid w:val="003352D8"/>
    <w:rsid w:val="0034250A"/>
    <w:rsid w:val="00344199"/>
    <w:rsid w:val="0036172F"/>
    <w:rsid w:val="00363073"/>
    <w:rsid w:val="00365A90"/>
    <w:rsid w:val="00366111"/>
    <w:rsid w:val="0036689F"/>
    <w:rsid w:val="0037253A"/>
    <w:rsid w:val="00375B53"/>
    <w:rsid w:val="00386DDB"/>
    <w:rsid w:val="00397C04"/>
    <w:rsid w:val="003A7E7B"/>
    <w:rsid w:val="003B11B4"/>
    <w:rsid w:val="003B3921"/>
    <w:rsid w:val="003C0DC0"/>
    <w:rsid w:val="003C5786"/>
    <w:rsid w:val="003D0882"/>
    <w:rsid w:val="003D0CD7"/>
    <w:rsid w:val="003D43E8"/>
    <w:rsid w:val="003E53E6"/>
    <w:rsid w:val="003F100A"/>
    <w:rsid w:val="003F604D"/>
    <w:rsid w:val="003F728D"/>
    <w:rsid w:val="004056B4"/>
    <w:rsid w:val="00420887"/>
    <w:rsid w:val="00427357"/>
    <w:rsid w:val="004277B5"/>
    <w:rsid w:val="0044156F"/>
    <w:rsid w:val="00441E77"/>
    <w:rsid w:val="0045226E"/>
    <w:rsid w:val="00470D90"/>
    <w:rsid w:val="004716B4"/>
    <w:rsid w:val="004737F7"/>
    <w:rsid w:val="004836BC"/>
    <w:rsid w:val="00485ABC"/>
    <w:rsid w:val="004911E9"/>
    <w:rsid w:val="0049271E"/>
    <w:rsid w:val="004970DE"/>
    <w:rsid w:val="004A4E85"/>
    <w:rsid w:val="004B0B70"/>
    <w:rsid w:val="004B295E"/>
    <w:rsid w:val="004B36EE"/>
    <w:rsid w:val="004B3919"/>
    <w:rsid w:val="004B4955"/>
    <w:rsid w:val="004B5E36"/>
    <w:rsid w:val="004C1979"/>
    <w:rsid w:val="004C2F83"/>
    <w:rsid w:val="004C5A59"/>
    <w:rsid w:val="004C644C"/>
    <w:rsid w:val="004C65BE"/>
    <w:rsid w:val="004D0865"/>
    <w:rsid w:val="004D22EF"/>
    <w:rsid w:val="004D24CE"/>
    <w:rsid w:val="004D4C16"/>
    <w:rsid w:val="004D5785"/>
    <w:rsid w:val="004E2B15"/>
    <w:rsid w:val="004E59AB"/>
    <w:rsid w:val="004F74D6"/>
    <w:rsid w:val="00501A3F"/>
    <w:rsid w:val="00515483"/>
    <w:rsid w:val="00516D77"/>
    <w:rsid w:val="0052318F"/>
    <w:rsid w:val="0052552F"/>
    <w:rsid w:val="00530030"/>
    <w:rsid w:val="00530254"/>
    <w:rsid w:val="00531180"/>
    <w:rsid w:val="00532A74"/>
    <w:rsid w:val="00536285"/>
    <w:rsid w:val="00547C98"/>
    <w:rsid w:val="005509A2"/>
    <w:rsid w:val="0056437E"/>
    <w:rsid w:val="00564474"/>
    <w:rsid w:val="00567DF2"/>
    <w:rsid w:val="00572003"/>
    <w:rsid w:val="005725C6"/>
    <w:rsid w:val="00583AE3"/>
    <w:rsid w:val="005869C3"/>
    <w:rsid w:val="00586A6D"/>
    <w:rsid w:val="0059256A"/>
    <w:rsid w:val="00593CF9"/>
    <w:rsid w:val="00595179"/>
    <w:rsid w:val="00595A90"/>
    <w:rsid w:val="005A12CA"/>
    <w:rsid w:val="005A2930"/>
    <w:rsid w:val="005A362F"/>
    <w:rsid w:val="005A37F7"/>
    <w:rsid w:val="005A452B"/>
    <w:rsid w:val="005A55ED"/>
    <w:rsid w:val="005A5E96"/>
    <w:rsid w:val="005B1960"/>
    <w:rsid w:val="005B4C54"/>
    <w:rsid w:val="005B729E"/>
    <w:rsid w:val="005C25F9"/>
    <w:rsid w:val="005C3CE7"/>
    <w:rsid w:val="005C54A2"/>
    <w:rsid w:val="005C578D"/>
    <w:rsid w:val="005C722A"/>
    <w:rsid w:val="005C7DEB"/>
    <w:rsid w:val="005D1596"/>
    <w:rsid w:val="005D6649"/>
    <w:rsid w:val="005D7936"/>
    <w:rsid w:val="005E11E6"/>
    <w:rsid w:val="005E22B9"/>
    <w:rsid w:val="005E513C"/>
    <w:rsid w:val="005E68AF"/>
    <w:rsid w:val="005F1EA9"/>
    <w:rsid w:val="005F47C1"/>
    <w:rsid w:val="005F6AF4"/>
    <w:rsid w:val="00603757"/>
    <w:rsid w:val="006037EB"/>
    <w:rsid w:val="00605173"/>
    <w:rsid w:val="0061509E"/>
    <w:rsid w:val="00626283"/>
    <w:rsid w:val="00642199"/>
    <w:rsid w:val="0064432F"/>
    <w:rsid w:val="00654F2A"/>
    <w:rsid w:val="00660B39"/>
    <w:rsid w:val="006611D9"/>
    <w:rsid w:val="006650E9"/>
    <w:rsid w:val="0067077B"/>
    <w:rsid w:val="0067395C"/>
    <w:rsid w:val="00683441"/>
    <w:rsid w:val="00684B83"/>
    <w:rsid w:val="00685441"/>
    <w:rsid w:val="006903F7"/>
    <w:rsid w:val="006A667D"/>
    <w:rsid w:val="006B5E90"/>
    <w:rsid w:val="006B75A4"/>
    <w:rsid w:val="006C3372"/>
    <w:rsid w:val="006C3A91"/>
    <w:rsid w:val="006C3E2A"/>
    <w:rsid w:val="006D2BCA"/>
    <w:rsid w:val="006D30A2"/>
    <w:rsid w:val="006D3DAA"/>
    <w:rsid w:val="006D544A"/>
    <w:rsid w:val="006D55EF"/>
    <w:rsid w:val="006E286D"/>
    <w:rsid w:val="006E74D5"/>
    <w:rsid w:val="006F0631"/>
    <w:rsid w:val="006F6CFC"/>
    <w:rsid w:val="00700420"/>
    <w:rsid w:val="00703134"/>
    <w:rsid w:val="00704CAA"/>
    <w:rsid w:val="0070574F"/>
    <w:rsid w:val="00707516"/>
    <w:rsid w:val="00715A22"/>
    <w:rsid w:val="007174A6"/>
    <w:rsid w:val="007202CE"/>
    <w:rsid w:val="007252B8"/>
    <w:rsid w:val="00725FCE"/>
    <w:rsid w:val="00736650"/>
    <w:rsid w:val="007426D5"/>
    <w:rsid w:val="00743D88"/>
    <w:rsid w:val="00745EC0"/>
    <w:rsid w:val="0075513A"/>
    <w:rsid w:val="007576FB"/>
    <w:rsid w:val="007647AB"/>
    <w:rsid w:val="00775242"/>
    <w:rsid w:val="00777A38"/>
    <w:rsid w:val="00787DC8"/>
    <w:rsid w:val="0079069D"/>
    <w:rsid w:val="00793979"/>
    <w:rsid w:val="007941AD"/>
    <w:rsid w:val="007A0390"/>
    <w:rsid w:val="007A2AA1"/>
    <w:rsid w:val="007A5E8D"/>
    <w:rsid w:val="007A617F"/>
    <w:rsid w:val="007A7AB7"/>
    <w:rsid w:val="007B0B4C"/>
    <w:rsid w:val="007B3C2A"/>
    <w:rsid w:val="007D19F1"/>
    <w:rsid w:val="007D3D12"/>
    <w:rsid w:val="007E340B"/>
    <w:rsid w:val="007F074C"/>
    <w:rsid w:val="007F1B39"/>
    <w:rsid w:val="007F4B57"/>
    <w:rsid w:val="007F58D9"/>
    <w:rsid w:val="007F67CC"/>
    <w:rsid w:val="007F74CA"/>
    <w:rsid w:val="00800DCD"/>
    <w:rsid w:val="00806179"/>
    <w:rsid w:val="00810538"/>
    <w:rsid w:val="00811130"/>
    <w:rsid w:val="00811224"/>
    <w:rsid w:val="0081637B"/>
    <w:rsid w:val="008231CA"/>
    <w:rsid w:val="008233E3"/>
    <w:rsid w:val="0082441B"/>
    <w:rsid w:val="00826DD2"/>
    <w:rsid w:val="00826DE3"/>
    <w:rsid w:val="008279FC"/>
    <w:rsid w:val="00832C50"/>
    <w:rsid w:val="0085618B"/>
    <w:rsid w:val="00863061"/>
    <w:rsid w:val="008700C0"/>
    <w:rsid w:val="00871761"/>
    <w:rsid w:val="008746FD"/>
    <w:rsid w:val="00876410"/>
    <w:rsid w:val="008802DE"/>
    <w:rsid w:val="008807B4"/>
    <w:rsid w:val="00883A2D"/>
    <w:rsid w:val="00893813"/>
    <w:rsid w:val="0089648A"/>
    <w:rsid w:val="008A3DE5"/>
    <w:rsid w:val="008B194E"/>
    <w:rsid w:val="008B5C3C"/>
    <w:rsid w:val="008B75B4"/>
    <w:rsid w:val="008B7E06"/>
    <w:rsid w:val="008C59CE"/>
    <w:rsid w:val="008D152C"/>
    <w:rsid w:val="008D5F80"/>
    <w:rsid w:val="008F0175"/>
    <w:rsid w:val="008F4157"/>
    <w:rsid w:val="008F64A3"/>
    <w:rsid w:val="008F7152"/>
    <w:rsid w:val="008F787C"/>
    <w:rsid w:val="00904955"/>
    <w:rsid w:val="009100D1"/>
    <w:rsid w:val="00911F5F"/>
    <w:rsid w:val="00915EE2"/>
    <w:rsid w:val="00920EF4"/>
    <w:rsid w:val="0092109C"/>
    <w:rsid w:val="00931C32"/>
    <w:rsid w:val="00931F52"/>
    <w:rsid w:val="009361D0"/>
    <w:rsid w:val="0093713C"/>
    <w:rsid w:val="0093775E"/>
    <w:rsid w:val="009567D5"/>
    <w:rsid w:val="00965734"/>
    <w:rsid w:val="00971C92"/>
    <w:rsid w:val="00972B12"/>
    <w:rsid w:val="00972FD4"/>
    <w:rsid w:val="00977C2A"/>
    <w:rsid w:val="00981A20"/>
    <w:rsid w:val="009843F0"/>
    <w:rsid w:val="00991166"/>
    <w:rsid w:val="00992839"/>
    <w:rsid w:val="009943EF"/>
    <w:rsid w:val="009A1759"/>
    <w:rsid w:val="009B0CAC"/>
    <w:rsid w:val="009B7F15"/>
    <w:rsid w:val="009C05BC"/>
    <w:rsid w:val="009C23E1"/>
    <w:rsid w:val="009C2951"/>
    <w:rsid w:val="009D617B"/>
    <w:rsid w:val="009E137D"/>
    <w:rsid w:val="009E1E02"/>
    <w:rsid w:val="009E561F"/>
    <w:rsid w:val="009F1C55"/>
    <w:rsid w:val="00A0292A"/>
    <w:rsid w:val="00A02FD6"/>
    <w:rsid w:val="00A112EB"/>
    <w:rsid w:val="00A135B7"/>
    <w:rsid w:val="00A211C5"/>
    <w:rsid w:val="00A24B88"/>
    <w:rsid w:val="00A318D2"/>
    <w:rsid w:val="00A34E53"/>
    <w:rsid w:val="00A3542B"/>
    <w:rsid w:val="00A3769F"/>
    <w:rsid w:val="00A37D70"/>
    <w:rsid w:val="00A40DEA"/>
    <w:rsid w:val="00A42BAF"/>
    <w:rsid w:val="00A45C13"/>
    <w:rsid w:val="00A460E6"/>
    <w:rsid w:val="00A47035"/>
    <w:rsid w:val="00A47ECC"/>
    <w:rsid w:val="00A521FF"/>
    <w:rsid w:val="00A60A87"/>
    <w:rsid w:val="00A63BEA"/>
    <w:rsid w:val="00A67096"/>
    <w:rsid w:val="00A72C11"/>
    <w:rsid w:val="00A73006"/>
    <w:rsid w:val="00A764E6"/>
    <w:rsid w:val="00A95007"/>
    <w:rsid w:val="00AA607E"/>
    <w:rsid w:val="00AB2DA6"/>
    <w:rsid w:val="00AB5705"/>
    <w:rsid w:val="00AB6280"/>
    <w:rsid w:val="00AC0D2B"/>
    <w:rsid w:val="00AD3396"/>
    <w:rsid w:val="00AD48FF"/>
    <w:rsid w:val="00AD78F1"/>
    <w:rsid w:val="00AE00CD"/>
    <w:rsid w:val="00AE7774"/>
    <w:rsid w:val="00AF4F5E"/>
    <w:rsid w:val="00AF6D28"/>
    <w:rsid w:val="00B00C3B"/>
    <w:rsid w:val="00B03699"/>
    <w:rsid w:val="00B201B3"/>
    <w:rsid w:val="00B35D6D"/>
    <w:rsid w:val="00B36458"/>
    <w:rsid w:val="00B370B0"/>
    <w:rsid w:val="00B43CF7"/>
    <w:rsid w:val="00B45511"/>
    <w:rsid w:val="00B46493"/>
    <w:rsid w:val="00B50C26"/>
    <w:rsid w:val="00B51BA5"/>
    <w:rsid w:val="00B54AB9"/>
    <w:rsid w:val="00B575BB"/>
    <w:rsid w:val="00B604A1"/>
    <w:rsid w:val="00B6075E"/>
    <w:rsid w:val="00B62270"/>
    <w:rsid w:val="00B646A5"/>
    <w:rsid w:val="00B715ED"/>
    <w:rsid w:val="00B718B7"/>
    <w:rsid w:val="00B74A34"/>
    <w:rsid w:val="00B81477"/>
    <w:rsid w:val="00B8302F"/>
    <w:rsid w:val="00B85715"/>
    <w:rsid w:val="00B86069"/>
    <w:rsid w:val="00B9034C"/>
    <w:rsid w:val="00BA2EF9"/>
    <w:rsid w:val="00BA7F6E"/>
    <w:rsid w:val="00BB27C7"/>
    <w:rsid w:val="00BB47D5"/>
    <w:rsid w:val="00BB5F35"/>
    <w:rsid w:val="00BC2B99"/>
    <w:rsid w:val="00BC40F4"/>
    <w:rsid w:val="00BC723C"/>
    <w:rsid w:val="00BC7E30"/>
    <w:rsid w:val="00BD28BC"/>
    <w:rsid w:val="00BD2E1B"/>
    <w:rsid w:val="00BD55A3"/>
    <w:rsid w:val="00BD5D50"/>
    <w:rsid w:val="00BD62DF"/>
    <w:rsid w:val="00BE1ED0"/>
    <w:rsid w:val="00BE7049"/>
    <w:rsid w:val="00C03509"/>
    <w:rsid w:val="00C07A49"/>
    <w:rsid w:val="00C103D1"/>
    <w:rsid w:val="00C16A25"/>
    <w:rsid w:val="00C2032A"/>
    <w:rsid w:val="00C23186"/>
    <w:rsid w:val="00C24CD0"/>
    <w:rsid w:val="00C25A08"/>
    <w:rsid w:val="00C26081"/>
    <w:rsid w:val="00C34BC3"/>
    <w:rsid w:val="00C37B2E"/>
    <w:rsid w:val="00C43278"/>
    <w:rsid w:val="00C4539B"/>
    <w:rsid w:val="00C468A8"/>
    <w:rsid w:val="00C52F4B"/>
    <w:rsid w:val="00C67710"/>
    <w:rsid w:val="00C67F3F"/>
    <w:rsid w:val="00C71317"/>
    <w:rsid w:val="00C80D0E"/>
    <w:rsid w:val="00C91540"/>
    <w:rsid w:val="00C91E89"/>
    <w:rsid w:val="00C921A4"/>
    <w:rsid w:val="00C940CB"/>
    <w:rsid w:val="00C96CA3"/>
    <w:rsid w:val="00CB2C9B"/>
    <w:rsid w:val="00CB2D6D"/>
    <w:rsid w:val="00CC0D53"/>
    <w:rsid w:val="00CC4AF1"/>
    <w:rsid w:val="00CC7695"/>
    <w:rsid w:val="00CD18FB"/>
    <w:rsid w:val="00CD40BB"/>
    <w:rsid w:val="00CD56EC"/>
    <w:rsid w:val="00CD643C"/>
    <w:rsid w:val="00CE1D2E"/>
    <w:rsid w:val="00CE2D42"/>
    <w:rsid w:val="00CE55AC"/>
    <w:rsid w:val="00CF23DE"/>
    <w:rsid w:val="00CF561D"/>
    <w:rsid w:val="00D01648"/>
    <w:rsid w:val="00D0739C"/>
    <w:rsid w:val="00D148E3"/>
    <w:rsid w:val="00D173CD"/>
    <w:rsid w:val="00D17AEB"/>
    <w:rsid w:val="00D26437"/>
    <w:rsid w:val="00D3389C"/>
    <w:rsid w:val="00D33F23"/>
    <w:rsid w:val="00D458A0"/>
    <w:rsid w:val="00D5030B"/>
    <w:rsid w:val="00D5058B"/>
    <w:rsid w:val="00D50CC2"/>
    <w:rsid w:val="00D60A40"/>
    <w:rsid w:val="00D618EF"/>
    <w:rsid w:val="00D6281D"/>
    <w:rsid w:val="00D647FA"/>
    <w:rsid w:val="00D64A79"/>
    <w:rsid w:val="00D65D56"/>
    <w:rsid w:val="00D6799E"/>
    <w:rsid w:val="00D74569"/>
    <w:rsid w:val="00D84BDA"/>
    <w:rsid w:val="00D923E1"/>
    <w:rsid w:val="00D94704"/>
    <w:rsid w:val="00DA755E"/>
    <w:rsid w:val="00DB05FA"/>
    <w:rsid w:val="00DB297A"/>
    <w:rsid w:val="00DB41E7"/>
    <w:rsid w:val="00DB65B5"/>
    <w:rsid w:val="00DB6CE7"/>
    <w:rsid w:val="00DC2493"/>
    <w:rsid w:val="00DC389A"/>
    <w:rsid w:val="00DC49BA"/>
    <w:rsid w:val="00DC5DF2"/>
    <w:rsid w:val="00DD1499"/>
    <w:rsid w:val="00DD1F41"/>
    <w:rsid w:val="00DD20DB"/>
    <w:rsid w:val="00DD29CF"/>
    <w:rsid w:val="00DD6B3E"/>
    <w:rsid w:val="00DE3531"/>
    <w:rsid w:val="00DE3809"/>
    <w:rsid w:val="00DE3DEC"/>
    <w:rsid w:val="00DE4D31"/>
    <w:rsid w:val="00DF1EFA"/>
    <w:rsid w:val="00DF2581"/>
    <w:rsid w:val="00DF3BC7"/>
    <w:rsid w:val="00DF70D6"/>
    <w:rsid w:val="00E02636"/>
    <w:rsid w:val="00E03A93"/>
    <w:rsid w:val="00E06B64"/>
    <w:rsid w:val="00E14A88"/>
    <w:rsid w:val="00E158FB"/>
    <w:rsid w:val="00E16BB1"/>
    <w:rsid w:val="00E17EC8"/>
    <w:rsid w:val="00E207D3"/>
    <w:rsid w:val="00E21FD4"/>
    <w:rsid w:val="00E303B5"/>
    <w:rsid w:val="00E354A5"/>
    <w:rsid w:val="00E3754D"/>
    <w:rsid w:val="00E4196F"/>
    <w:rsid w:val="00E42FA6"/>
    <w:rsid w:val="00E443BA"/>
    <w:rsid w:val="00E46ACC"/>
    <w:rsid w:val="00E5108B"/>
    <w:rsid w:val="00E51455"/>
    <w:rsid w:val="00E5690B"/>
    <w:rsid w:val="00E57B2E"/>
    <w:rsid w:val="00E624D8"/>
    <w:rsid w:val="00E64940"/>
    <w:rsid w:val="00E6534E"/>
    <w:rsid w:val="00E6786D"/>
    <w:rsid w:val="00E728A4"/>
    <w:rsid w:val="00E73FA6"/>
    <w:rsid w:val="00E74063"/>
    <w:rsid w:val="00E77325"/>
    <w:rsid w:val="00E87B9D"/>
    <w:rsid w:val="00E92F01"/>
    <w:rsid w:val="00E9710F"/>
    <w:rsid w:val="00EA00EF"/>
    <w:rsid w:val="00EA0EC0"/>
    <w:rsid w:val="00EA1F4A"/>
    <w:rsid w:val="00EA262F"/>
    <w:rsid w:val="00EA7D63"/>
    <w:rsid w:val="00EB2155"/>
    <w:rsid w:val="00EB44F3"/>
    <w:rsid w:val="00EB7635"/>
    <w:rsid w:val="00EB7A6C"/>
    <w:rsid w:val="00EC5ED1"/>
    <w:rsid w:val="00ED2A44"/>
    <w:rsid w:val="00EE42C1"/>
    <w:rsid w:val="00EE568A"/>
    <w:rsid w:val="00EF2345"/>
    <w:rsid w:val="00EF7F34"/>
    <w:rsid w:val="00F06926"/>
    <w:rsid w:val="00F14B8E"/>
    <w:rsid w:val="00F233D2"/>
    <w:rsid w:val="00F3635C"/>
    <w:rsid w:val="00F40403"/>
    <w:rsid w:val="00F41E1B"/>
    <w:rsid w:val="00F43862"/>
    <w:rsid w:val="00F60A2C"/>
    <w:rsid w:val="00F62518"/>
    <w:rsid w:val="00F80D6E"/>
    <w:rsid w:val="00F82D0B"/>
    <w:rsid w:val="00F85A2D"/>
    <w:rsid w:val="00F94B85"/>
    <w:rsid w:val="00F97742"/>
    <w:rsid w:val="00F97B2A"/>
    <w:rsid w:val="00FA1DF2"/>
    <w:rsid w:val="00FA7378"/>
    <w:rsid w:val="00FB4C2F"/>
    <w:rsid w:val="00FB5F83"/>
    <w:rsid w:val="00FC07B0"/>
    <w:rsid w:val="00FD10C4"/>
    <w:rsid w:val="00FD1B47"/>
    <w:rsid w:val="00FD41C4"/>
    <w:rsid w:val="00FE034B"/>
    <w:rsid w:val="00FE1549"/>
    <w:rsid w:val="00FE2D8F"/>
    <w:rsid w:val="00FE3621"/>
    <w:rsid w:val="00FE375D"/>
    <w:rsid w:val="00FE3CE4"/>
    <w:rsid w:val="00FE525D"/>
    <w:rsid w:val="00FF4BEE"/>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5CB6"/>
  <w15:docId w15:val="{4F14DB46-CD25-48D0-A006-D5CF8E57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D56EC"/>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D56EC"/>
    <w:pPr>
      <w:widowControl/>
      <w:suppressAutoHyphens/>
      <w:spacing w:after="200" w:line="276" w:lineRule="auto"/>
    </w:pPr>
    <w:rPr>
      <w:lang w:eastAsia="pl-PL"/>
    </w:rPr>
  </w:style>
  <w:style w:type="paragraph" w:customStyle="1" w:styleId="Heading">
    <w:name w:val="Heading"/>
    <w:basedOn w:val="Standard"/>
    <w:next w:val="Textbody"/>
    <w:rsid w:val="00CD56EC"/>
    <w:pPr>
      <w:keepNext/>
      <w:spacing w:before="240" w:after="120"/>
    </w:pPr>
    <w:rPr>
      <w:rFonts w:ascii="Arial" w:hAnsi="Arial" w:cs="Arial Unicode MS"/>
      <w:sz w:val="28"/>
      <w:szCs w:val="28"/>
    </w:rPr>
  </w:style>
  <w:style w:type="paragraph" w:customStyle="1" w:styleId="Textbody">
    <w:name w:val="Text body"/>
    <w:basedOn w:val="Standard"/>
    <w:rsid w:val="00CD56EC"/>
    <w:pPr>
      <w:spacing w:after="120"/>
    </w:pPr>
  </w:style>
  <w:style w:type="paragraph" w:styleId="Lista">
    <w:name w:val="List"/>
    <w:basedOn w:val="Textbody"/>
    <w:rsid w:val="00CD56EC"/>
  </w:style>
  <w:style w:type="paragraph" w:styleId="Legenda">
    <w:name w:val="caption"/>
    <w:basedOn w:val="Standard"/>
    <w:rsid w:val="00CD56EC"/>
    <w:pPr>
      <w:suppressLineNumbers/>
      <w:spacing w:before="120" w:after="120"/>
    </w:pPr>
    <w:rPr>
      <w:i/>
      <w:iCs/>
      <w:sz w:val="24"/>
      <w:szCs w:val="24"/>
    </w:rPr>
  </w:style>
  <w:style w:type="paragraph" w:customStyle="1" w:styleId="Index">
    <w:name w:val="Index"/>
    <w:basedOn w:val="Standard"/>
    <w:rsid w:val="00CD56EC"/>
    <w:pPr>
      <w:suppressLineNumbers/>
    </w:pPr>
  </w:style>
  <w:style w:type="paragraph" w:styleId="Tekstdymka">
    <w:name w:val="Balloon Text"/>
    <w:basedOn w:val="Standard"/>
    <w:rsid w:val="00CD56EC"/>
    <w:pPr>
      <w:spacing w:after="0" w:line="240" w:lineRule="auto"/>
    </w:pPr>
    <w:rPr>
      <w:rFonts w:ascii="Tahoma" w:hAnsi="Tahoma" w:cs="Tahoma"/>
      <w:sz w:val="16"/>
      <w:szCs w:val="16"/>
    </w:rPr>
  </w:style>
  <w:style w:type="paragraph" w:styleId="Bezodstpw">
    <w:name w:val="No Spacing"/>
    <w:rsid w:val="00CD56EC"/>
    <w:pPr>
      <w:widowControl/>
      <w:suppressAutoHyphens/>
      <w:spacing w:after="0" w:line="240" w:lineRule="auto"/>
    </w:pPr>
    <w:rPr>
      <w:lang w:eastAsia="pl-PL"/>
    </w:rPr>
  </w:style>
  <w:style w:type="paragraph" w:styleId="Tekstkomentarza">
    <w:name w:val="annotation text"/>
    <w:basedOn w:val="Standard"/>
    <w:rsid w:val="00CD56EC"/>
    <w:pPr>
      <w:spacing w:line="240" w:lineRule="auto"/>
    </w:pPr>
    <w:rPr>
      <w:sz w:val="20"/>
      <w:szCs w:val="20"/>
    </w:rPr>
  </w:style>
  <w:style w:type="paragraph" w:styleId="Tematkomentarza">
    <w:name w:val="annotation subject"/>
    <w:basedOn w:val="Tekstkomentarza"/>
    <w:rsid w:val="00CD56EC"/>
    <w:rPr>
      <w:b/>
      <w:bCs/>
    </w:rPr>
  </w:style>
  <w:style w:type="paragraph" w:styleId="NormalnyWeb">
    <w:name w:val="Normal (Web)"/>
    <w:basedOn w:val="Standard"/>
    <w:uiPriority w:val="99"/>
    <w:rsid w:val="00CD56EC"/>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sid w:val="00CD56EC"/>
    <w:rPr>
      <w:color w:val="0563C1"/>
      <w:u w:val="single"/>
    </w:rPr>
  </w:style>
  <w:style w:type="character" w:customStyle="1" w:styleId="TekstdymkaZnak">
    <w:name w:val="Tekst dymka Znak"/>
    <w:basedOn w:val="Domylnaczcionkaakapitu"/>
    <w:rsid w:val="00CD56EC"/>
    <w:rPr>
      <w:rFonts w:ascii="Tahoma" w:hAnsi="Tahoma" w:cs="Tahoma"/>
      <w:sz w:val="16"/>
      <w:szCs w:val="16"/>
      <w:lang w:eastAsia="pl-PL"/>
    </w:rPr>
  </w:style>
  <w:style w:type="character" w:styleId="Odwoaniedokomentarza">
    <w:name w:val="annotation reference"/>
    <w:basedOn w:val="Domylnaczcionkaakapitu"/>
    <w:rsid w:val="00CD56EC"/>
    <w:rPr>
      <w:sz w:val="16"/>
      <w:szCs w:val="16"/>
    </w:rPr>
  </w:style>
  <w:style w:type="character" w:customStyle="1" w:styleId="TekstkomentarzaZnak">
    <w:name w:val="Tekst komentarza Znak"/>
    <w:basedOn w:val="Domylnaczcionkaakapitu"/>
    <w:rsid w:val="00CD56EC"/>
    <w:rPr>
      <w:sz w:val="20"/>
      <w:szCs w:val="20"/>
      <w:lang w:eastAsia="pl-PL"/>
    </w:rPr>
  </w:style>
  <w:style w:type="character" w:customStyle="1" w:styleId="TematkomentarzaZnak">
    <w:name w:val="Temat komentarza Znak"/>
    <w:basedOn w:val="TekstkomentarzaZnak"/>
    <w:rsid w:val="00CD56EC"/>
    <w:rPr>
      <w:b/>
      <w:bCs/>
      <w:sz w:val="20"/>
      <w:szCs w:val="20"/>
      <w:lang w:eastAsia="pl-PL"/>
    </w:rPr>
  </w:style>
  <w:style w:type="character" w:styleId="UyteHipercze">
    <w:name w:val="FollowedHyperlink"/>
    <w:basedOn w:val="Domylnaczcionkaakapitu"/>
    <w:rsid w:val="00CD56EC"/>
    <w:rPr>
      <w:color w:val="954F72"/>
      <w:u w:val="single"/>
    </w:rPr>
  </w:style>
  <w:style w:type="character" w:customStyle="1" w:styleId="StrongEmphasis">
    <w:name w:val="Strong Emphasis"/>
    <w:basedOn w:val="Domylnaczcionkaakapitu"/>
    <w:rsid w:val="00CD56EC"/>
    <w:rPr>
      <w:b/>
      <w:bCs/>
    </w:rPr>
  </w:style>
  <w:style w:type="character" w:styleId="Uwydatnienie">
    <w:name w:val="Emphasis"/>
    <w:basedOn w:val="Domylnaczcionkaakapitu"/>
    <w:rsid w:val="00CD56EC"/>
    <w:rPr>
      <w:i/>
      <w:iCs/>
    </w:rPr>
  </w:style>
  <w:style w:type="character" w:customStyle="1" w:styleId="5yl5">
    <w:name w:val="_5yl5"/>
    <w:basedOn w:val="Domylnaczcionkaakapitu"/>
    <w:rsid w:val="00CD56EC"/>
  </w:style>
  <w:style w:type="character" w:customStyle="1" w:styleId="ListLabel1">
    <w:name w:val="ListLabel 1"/>
    <w:rsid w:val="00CD56EC"/>
    <w:rPr>
      <w:sz w:val="20"/>
    </w:rPr>
  </w:style>
  <w:style w:type="numbering" w:customStyle="1" w:styleId="WWNum1">
    <w:name w:val="WWNum1"/>
    <w:basedOn w:val="Bezlisty"/>
    <w:rsid w:val="00CD56EC"/>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3">
    <w:name w:val="Nierozpoznana wzmianka3"/>
    <w:basedOn w:val="Domylnaczcionkaakapitu"/>
    <w:uiPriority w:val="99"/>
    <w:semiHidden/>
    <w:unhideWhenUsed/>
    <w:rsid w:val="00043A4F"/>
    <w:rPr>
      <w:color w:val="605E5C"/>
      <w:shd w:val="clear" w:color="auto" w:fill="E1DFDD"/>
    </w:rPr>
  </w:style>
  <w:style w:type="character" w:customStyle="1" w:styleId="Nierozpoznanawzmianka4">
    <w:name w:val="Nierozpoznana wzmianka4"/>
    <w:basedOn w:val="Domylnaczcionkaakapitu"/>
    <w:uiPriority w:val="99"/>
    <w:semiHidden/>
    <w:unhideWhenUsed/>
    <w:rsid w:val="0056437E"/>
    <w:rPr>
      <w:color w:val="605E5C"/>
      <w:shd w:val="clear" w:color="auto" w:fill="E1DFDD"/>
    </w:rPr>
  </w:style>
  <w:style w:type="character" w:styleId="Nierozpoznanawzmianka">
    <w:name w:val="Unresolved Mention"/>
    <w:basedOn w:val="Domylnaczcionkaakapitu"/>
    <w:uiPriority w:val="99"/>
    <w:semiHidden/>
    <w:unhideWhenUsed/>
    <w:rsid w:val="00CC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354501417">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62037639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743256291">
      <w:bodyDiv w:val="1"/>
      <w:marLeft w:val="0"/>
      <w:marRight w:val="0"/>
      <w:marTop w:val="0"/>
      <w:marBottom w:val="0"/>
      <w:divBdr>
        <w:top w:val="none" w:sz="0" w:space="0" w:color="auto"/>
        <w:left w:val="none" w:sz="0" w:space="0" w:color="auto"/>
        <w:bottom w:val="none" w:sz="0" w:space="0" w:color="auto"/>
        <w:right w:val="none" w:sz="0" w:space="0" w:color="auto"/>
      </w:divBdr>
      <w:divsChild>
        <w:div w:id="2104957729">
          <w:marLeft w:val="0"/>
          <w:marRight w:val="0"/>
          <w:marTop w:val="0"/>
          <w:marBottom w:val="0"/>
          <w:divBdr>
            <w:top w:val="none" w:sz="0" w:space="0" w:color="auto"/>
            <w:left w:val="none" w:sz="0" w:space="0" w:color="auto"/>
            <w:bottom w:val="none" w:sz="0" w:space="0" w:color="auto"/>
            <w:right w:val="none" w:sz="0" w:space="0" w:color="auto"/>
          </w:divBdr>
        </w:div>
        <w:div w:id="1166290545">
          <w:marLeft w:val="0"/>
          <w:marRight w:val="0"/>
          <w:marTop w:val="0"/>
          <w:marBottom w:val="0"/>
          <w:divBdr>
            <w:top w:val="none" w:sz="0" w:space="0" w:color="auto"/>
            <w:left w:val="none" w:sz="0" w:space="0" w:color="auto"/>
            <w:bottom w:val="none" w:sz="0" w:space="0" w:color="auto"/>
            <w:right w:val="none" w:sz="0" w:space="0" w:color="auto"/>
          </w:divBdr>
        </w:div>
        <w:div w:id="800459424">
          <w:marLeft w:val="0"/>
          <w:marRight w:val="0"/>
          <w:marTop w:val="0"/>
          <w:marBottom w:val="0"/>
          <w:divBdr>
            <w:top w:val="none" w:sz="0" w:space="0" w:color="auto"/>
            <w:left w:val="none" w:sz="0" w:space="0" w:color="auto"/>
            <w:bottom w:val="none" w:sz="0" w:space="0" w:color="auto"/>
            <w:right w:val="none" w:sz="0" w:space="0" w:color="auto"/>
          </w:divBdr>
        </w:div>
        <w:div w:id="365133377">
          <w:marLeft w:val="0"/>
          <w:marRight w:val="0"/>
          <w:marTop w:val="0"/>
          <w:marBottom w:val="0"/>
          <w:divBdr>
            <w:top w:val="none" w:sz="0" w:space="0" w:color="auto"/>
            <w:left w:val="none" w:sz="0" w:space="0" w:color="auto"/>
            <w:bottom w:val="none" w:sz="0" w:space="0" w:color="auto"/>
            <w:right w:val="none" w:sz="0" w:space="0" w:color="auto"/>
          </w:divBdr>
        </w:div>
      </w:divsChild>
    </w:div>
    <w:div w:id="868296167">
      <w:bodyDiv w:val="1"/>
      <w:marLeft w:val="0"/>
      <w:marRight w:val="0"/>
      <w:marTop w:val="0"/>
      <w:marBottom w:val="0"/>
      <w:divBdr>
        <w:top w:val="none" w:sz="0" w:space="0" w:color="auto"/>
        <w:left w:val="none" w:sz="0" w:space="0" w:color="auto"/>
        <w:bottom w:val="none" w:sz="0" w:space="0" w:color="auto"/>
        <w:right w:val="none" w:sz="0" w:space="0" w:color="auto"/>
      </w:divBdr>
    </w:div>
    <w:div w:id="887304579">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074816483">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20420123">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538157192">
      <w:bodyDiv w:val="1"/>
      <w:marLeft w:val="0"/>
      <w:marRight w:val="0"/>
      <w:marTop w:val="0"/>
      <w:marBottom w:val="0"/>
      <w:divBdr>
        <w:top w:val="none" w:sz="0" w:space="0" w:color="auto"/>
        <w:left w:val="none" w:sz="0" w:space="0" w:color="auto"/>
        <w:bottom w:val="none" w:sz="0" w:space="0" w:color="auto"/>
        <w:right w:val="none" w:sz="0" w:space="0" w:color="auto"/>
      </w:divBdr>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36369855">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689015400">
      <w:bodyDiv w:val="1"/>
      <w:marLeft w:val="0"/>
      <w:marRight w:val="0"/>
      <w:marTop w:val="0"/>
      <w:marBottom w:val="0"/>
      <w:divBdr>
        <w:top w:val="none" w:sz="0" w:space="0" w:color="auto"/>
        <w:left w:val="none" w:sz="0" w:space="0" w:color="auto"/>
        <w:bottom w:val="none" w:sz="0" w:space="0" w:color="auto"/>
        <w:right w:val="none" w:sz="0" w:space="0" w:color="auto"/>
      </w:divBdr>
    </w:div>
    <w:div w:id="1723018135">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2005353217">
      <w:bodyDiv w:val="1"/>
      <w:marLeft w:val="0"/>
      <w:marRight w:val="0"/>
      <w:marTop w:val="0"/>
      <w:marBottom w:val="0"/>
      <w:divBdr>
        <w:top w:val="none" w:sz="0" w:space="0" w:color="auto"/>
        <w:left w:val="none" w:sz="0" w:space="0" w:color="auto"/>
        <w:bottom w:val="none" w:sz="0" w:space="0" w:color="auto"/>
        <w:right w:val="none" w:sz="0" w:space="0" w:color="auto"/>
      </w:divBdr>
    </w:div>
    <w:div w:id="2039429527">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zecznika@ug.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105</cp:revision>
  <cp:lastPrinted>2018-02-14T11:23:00Z</cp:lastPrinted>
  <dcterms:created xsi:type="dcterms:W3CDTF">2020-04-08T14:50:00Z</dcterms:created>
  <dcterms:modified xsi:type="dcterms:W3CDTF">2020-08-24T11:39:00Z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