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3B" w:rsidRPr="008E138C" w:rsidRDefault="00E21D3B" w:rsidP="00E21D3B">
      <w:pPr>
        <w:spacing w:after="0"/>
        <w:rPr>
          <w:rFonts w:ascii="Calibri" w:hAnsi="Calibri" w:cs="Calibri"/>
          <w:color w:val="000000"/>
          <w:sz w:val="20"/>
          <w:szCs w:val="20"/>
        </w:rPr>
      </w:pPr>
      <w:r w:rsidRPr="008E138C">
        <w:rPr>
          <w:rFonts w:ascii="Calibri" w:hAnsi="Calibri" w:cs="Calibri"/>
          <w:color w:val="000000"/>
          <w:sz w:val="20"/>
          <w:szCs w:val="20"/>
        </w:rPr>
        <w:t>dr Beata Czechowska-Derkacz</w:t>
      </w:r>
    </w:p>
    <w:p w:rsidR="00E21D3B" w:rsidRPr="008E138C" w:rsidRDefault="00E21D3B" w:rsidP="00E21D3B">
      <w:pPr>
        <w:spacing w:after="0"/>
        <w:rPr>
          <w:rFonts w:ascii="Calibri" w:hAnsi="Calibri" w:cs="Calibri"/>
          <w:color w:val="000000"/>
          <w:sz w:val="20"/>
          <w:szCs w:val="20"/>
        </w:rPr>
      </w:pPr>
      <w:r w:rsidRPr="008E138C">
        <w:rPr>
          <w:rFonts w:ascii="Calibri" w:hAnsi="Calibri" w:cs="Calibri"/>
          <w:color w:val="000000"/>
          <w:sz w:val="20"/>
          <w:szCs w:val="20"/>
        </w:rPr>
        <w:t>rzecznik prasowy Uniwersytetu Gdańskiego</w:t>
      </w:r>
    </w:p>
    <w:p w:rsidR="00E21D3B" w:rsidRPr="008E138C" w:rsidRDefault="00E21D3B" w:rsidP="00E21D3B">
      <w:pPr>
        <w:spacing w:after="0"/>
        <w:rPr>
          <w:rFonts w:ascii="Calibri" w:hAnsi="Calibri" w:cs="Calibri"/>
          <w:color w:val="000000"/>
          <w:sz w:val="20"/>
          <w:szCs w:val="20"/>
        </w:rPr>
      </w:pPr>
      <w:r>
        <w:rPr>
          <w:rFonts w:ascii="Calibri" w:hAnsi="Calibri" w:cs="Calibri"/>
          <w:color w:val="000000"/>
          <w:sz w:val="20"/>
          <w:szCs w:val="20"/>
        </w:rPr>
        <w:t>ul. Bażyńskiego 8</w:t>
      </w:r>
    </w:p>
    <w:p w:rsidR="00E21D3B" w:rsidRPr="00E21D3B" w:rsidRDefault="00E21D3B" w:rsidP="00E21D3B">
      <w:pPr>
        <w:spacing w:after="0"/>
        <w:rPr>
          <w:rFonts w:ascii="Calibri" w:hAnsi="Calibri" w:cs="Calibri"/>
          <w:color w:val="000000"/>
          <w:sz w:val="20"/>
          <w:szCs w:val="20"/>
        </w:rPr>
      </w:pPr>
      <w:r w:rsidRPr="00E21D3B">
        <w:rPr>
          <w:rFonts w:ascii="Calibri" w:hAnsi="Calibri" w:cs="Calibri"/>
          <w:color w:val="000000"/>
          <w:sz w:val="20"/>
          <w:szCs w:val="20"/>
        </w:rPr>
        <w:t>80-309 Gdańsk</w:t>
      </w:r>
    </w:p>
    <w:p w:rsidR="00E21D3B" w:rsidRPr="00E21D3B" w:rsidRDefault="00E21D3B" w:rsidP="00E21D3B">
      <w:pPr>
        <w:spacing w:after="0"/>
        <w:rPr>
          <w:rFonts w:ascii="Calibri" w:hAnsi="Calibri" w:cs="Calibri"/>
          <w:color w:val="000000"/>
          <w:sz w:val="20"/>
          <w:szCs w:val="20"/>
        </w:rPr>
      </w:pPr>
      <w:r w:rsidRPr="00E21D3B">
        <w:rPr>
          <w:rFonts w:ascii="Calibri" w:hAnsi="Calibri" w:cs="Calibri"/>
          <w:color w:val="000000"/>
          <w:sz w:val="20"/>
          <w:szCs w:val="20"/>
        </w:rPr>
        <w:t>tel.: (58) 523 25 84</w:t>
      </w:r>
    </w:p>
    <w:p w:rsidR="00E21D3B" w:rsidRPr="00E21D3B" w:rsidRDefault="00E21D3B" w:rsidP="00E21D3B">
      <w:pPr>
        <w:spacing w:after="0"/>
        <w:rPr>
          <w:rFonts w:ascii="Calibri" w:hAnsi="Calibri" w:cs="Calibri"/>
          <w:color w:val="000000"/>
          <w:sz w:val="20"/>
          <w:szCs w:val="20"/>
        </w:rPr>
      </w:pPr>
      <w:r w:rsidRPr="00E21D3B">
        <w:rPr>
          <w:rFonts w:ascii="Calibri" w:hAnsi="Calibri" w:cs="Calibri"/>
          <w:color w:val="000000"/>
          <w:sz w:val="20"/>
          <w:szCs w:val="20"/>
        </w:rPr>
        <w:t>tel. kom. 725 991 088</w:t>
      </w:r>
    </w:p>
    <w:p w:rsidR="00E21D3B" w:rsidRPr="008E138C" w:rsidRDefault="00E21D3B" w:rsidP="00E21D3B">
      <w:pPr>
        <w:spacing w:after="0"/>
        <w:rPr>
          <w:rFonts w:ascii="Calibri" w:hAnsi="Calibri" w:cs="Calibri"/>
          <w:color w:val="330000"/>
          <w:sz w:val="20"/>
          <w:szCs w:val="20"/>
          <w:lang w:val="en-US"/>
        </w:rPr>
      </w:pPr>
      <w:r w:rsidRPr="008E138C">
        <w:rPr>
          <w:rFonts w:ascii="Calibri" w:hAnsi="Calibri" w:cs="Calibri"/>
          <w:color w:val="000000"/>
          <w:sz w:val="20"/>
          <w:szCs w:val="20"/>
          <w:lang w:val="en-US"/>
        </w:rPr>
        <w:t xml:space="preserve">e-mail </w:t>
      </w:r>
      <w:hyperlink r:id="rId4" w:history="1">
        <w:r w:rsidRPr="008E138C">
          <w:rPr>
            <w:rStyle w:val="Hipercze"/>
            <w:rFonts w:ascii="Calibri" w:hAnsi="Calibri" w:cs="Calibri"/>
            <w:sz w:val="20"/>
            <w:szCs w:val="20"/>
            <w:lang w:val="en-US"/>
          </w:rPr>
          <w:t>prasa@ug.edu.pl</w:t>
        </w:r>
      </w:hyperlink>
    </w:p>
    <w:p w:rsidR="00E21D3B" w:rsidRPr="008E138C" w:rsidRDefault="00E21D3B" w:rsidP="00E21D3B">
      <w:pPr>
        <w:spacing w:after="0"/>
        <w:rPr>
          <w:rFonts w:ascii="Calibri" w:hAnsi="Calibri" w:cs="Calibri"/>
          <w:color w:val="000000"/>
          <w:sz w:val="20"/>
          <w:szCs w:val="20"/>
          <w:lang w:val="en-US"/>
        </w:rPr>
      </w:pPr>
      <w:hyperlink r:id="rId5" w:history="1">
        <w:r w:rsidRPr="008E138C">
          <w:rPr>
            <w:rStyle w:val="Hipercze"/>
            <w:rFonts w:ascii="Calibri" w:hAnsi="Calibri" w:cs="Calibri"/>
            <w:sz w:val="20"/>
            <w:szCs w:val="20"/>
            <w:lang w:val="en-US"/>
          </w:rPr>
          <w:t>http://www.ug.edu.pl/pl</w:t>
        </w:r>
      </w:hyperlink>
    </w:p>
    <w:p w:rsidR="00E21D3B" w:rsidRPr="008E138C" w:rsidRDefault="00E21D3B" w:rsidP="00E21D3B">
      <w:pPr>
        <w:spacing w:after="0"/>
        <w:rPr>
          <w:rFonts w:ascii="Calibri" w:hAnsi="Calibri" w:cs="Calibri"/>
          <w:color w:val="330000"/>
          <w:sz w:val="20"/>
          <w:szCs w:val="20"/>
          <w:lang w:val="en-US"/>
        </w:rPr>
      </w:pPr>
    </w:p>
    <w:p w:rsidR="00E21D3B" w:rsidRPr="008E138C" w:rsidRDefault="00E21D3B" w:rsidP="00E21D3B">
      <w:pPr>
        <w:spacing w:after="0"/>
        <w:rPr>
          <w:rFonts w:ascii="Calibri" w:hAnsi="Calibri" w:cs="Calibri"/>
          <w:sz w:val="20"/>
          <w:szCs w:val="20"/>
          <w:lang w:val="en-US"/>
        </w:rPr>
      </w:pPr>
    </w:p>
    <w:p w:rsidR="00E21D3B" w:rsidRDefault="00E21D3B" w:rsidP="00E21D3B">
      <w:pPr>
        <w:spacing w:after="0" w:line="360" w:lineRule="auto"/>
        <w:rPr>
          <w:rFonts w:cstheme="minorHAnsi"/>
          <w:color w:val="212529"/>
          <w:shd w:val="clear" w:color="auto" w:fill="FFFFFF"/>
          <w:lang w:val="en-US"/>
        </w:rPr>
      </w:pPr>
      <w:r>
        <w:rPr>
          <w:rFonts w:cstheme="minorHAnsi"/>
          <w:color w:val="212529"/>
          <w:shd w:val="clear" w:color="auto" w:fill="FFFFFF"/>
          <w:lang w:val="en-US"/>
        </w:rPr>
        <w:t xml:space="preserve">Gdańsk 1 </w:t>
      </w:r>
      <w:proofErr w:type="spellStart"/>
      <w:r>
        <w:rPr>
          <w:rFonts w:cstheme="minorHAnsi"/>
          <w:color w:val="212529"/>
          <w:shd w:val="clear" w:color="auto" w:fill="FFFFFF"/>
          <w:lang w:val="en-US"/>
        </w:rPr>
        <w:t>kwietnia</w:t>
      </w:r>
      <w:proofErr w:type="spellEnd"/>
      <w:r>
        <w:rPr>
          <w:rFonts w:cstheme="minorHAnsi"/>
          <w:color w:val="212529"/>
          <w:shd w:val="clear" w:color="auto" w:fill="FFFFFF"/>
          <w:lang w:val="en-US"/>
        </w:rPr>
        <w:t xml:space="preserve"> 2019</w:t>
      </w:r>
    </w:p>
    <w:p w:rsidR="00E21D3B" w:rsidRDefault="00E21D3B" w:rsidP="00E21D3B">
      <w:pPr>
        <w:spacing w:after="0" w:line="360" w:lineRule="auto"/>
        <w:rPr>
          <w:rFonts w:cstheme="minorHAnsi"/>
          <w:color w:val="212529"/>
          <w:shd w:val="clear" w:color="auto" w:fill="FFFFFF"/>
          <w:lang w:val="en-US"/>
        </w:rPr>
      </w:pPr>
    </w:p>
    <w:p w:rsidR="00E21D3B" w:rsidRPr="00E21D3B" w:rsidRDefault="00E21D3B" w:rsidP="00E21D3B">
      <w:pPr>
        <w:spacing w:after="0" w:line="360" w:lineRule="auto"/>
        <w:jc w:val="center"/>
        <w:rPr>
          <w:rFonts w:cstheme="minorHAnsi"/>
          <w:b/>
          <w:color w:val="212529"/>
          <w:sz w:val="24"/>
          <w:szCs w:val="24"/>
          <w:shd w:val="clear" w:color="auto" w:fill="FFFFFF"/>
        </w:rPr>
      </w:pPr>
      <w:r w:rsidRPr="00E21D3B">
        <w:rPr>
          <w:rFonts w:cstheme="minorHAnsi"/>
          <w:b/>
          <w:color w:val="212529"/>
          <w:sz w:val="24"/>
          <w:szCs w:val="24"/>
          <w:shd w:val="clear" w:color="auto" w:fill="FFFFFF"/>
        </w:rPr>
        <w:t>Informacja prasowa</w:t>
      </w:r>
    </w:p>
    <w:p w:rsidR="00A75B43" w:rsidRDefault="00B73E14" w:rsidP="00E21D3B">
      <w:pPr>
        <w:spacing w:after="0" w:line="360" w:lineRule="auto"/>
        <w:jc w:val="center"/>
        <w:rPr>
          <w:rFonts w:cstheme="minorHAnsi"/>
          <w:color w:val="212529"/>
          <w:shd w:val="clear" w:color="auto" w:fill="FFFFFF"/>
        </w:rPr>
      </w:pPr>
      <w:r w:rsidRPr="00E21D3B">
        <w:rPr>
          <w:rFonts w:cstheme="minorHAnsi"/>
          <w:b/>
          <w:color w:val="212529"/>
          <w:sz w:val="24"/>
          <w:szCs w:val="24"/>
          <w:shd w:val="clear" w:color="auto" w:fill="FFFFFF"/>
        </w:rPr>
        <w:t xml:space="preserve">Uniwersytet Gdański </w:t>
      </w:r>
      <w:r w:rsidR="00F51189" w:rsidRPr="00E21D3B">
        <w:rPr>
          <w:rFonts w:cstheme="minorHAnsi"/>
          <w:b/>
          <w:color w:val="212529"/>
          <w:sz w:val="24"/>
          <w:szCs w:val="24"/>
          <w:shd w:val="clear" w:color="auto" w:fill="FFFFFF"/>
        </w:rPr>
        <w:t xml:space="preserve">wśród 20 uczelni </w:t>
      </w:r>
      <w:r w:rsidR="00E21D3B">
        <w:rPr>
          <w:rFonts w:cstheme="minorHAnsi"/>
          <w:b/>
          <w:color w:val="212529"/>
          <w:sz w:val="24"/>
          <w:szCs w:val="24"/>
          <w:shd w:val="clear" w:color="auto" w:fill="FFFFFF"/>
        </w:rPr>
        <w:t>w p</w:t>
      </w:r>
      <w:r w:rsidR="00F51189" w:rsidRPr="00E21D3B">
        <w:rPr>
          <w:rFonts w:cstheme="minorHAnsi"/>
          <w:b/>
          <w:color w:val="212529"/>
          <w:sz w:val="24"/>
          <w:szCs w:val="24"/>
          <w:shd w:val="clear" w:color="auto" w:fill="FFFFFF"/>
        </w:rPr>
        <w:t>rogramie</w:t>
      </w:r>
      <w:r w:rsidR="00A75B43" w:rsidRPr="00E21D3B">
        <w:rPr>
          <w:rFonts w:cstheme="minorHAnsi"/>
          <w:b/>
          <w:color w:val="212529"/>
          <w:sz w:val="24"/>
          <w:szCs w:val="24"/>
          <w:shd w:val="clear" w:color="auto" w:fill="FFFFFF"/>
        </w:rPr>
        <w:t xml:space="preserve"> </w:t>
      </w:r>
      <w:r w:rsidR="00A75B43" w:rsidRPr="00E21D3B">
        <w:rPr>
          <w:rFonts w:cstheme="minorHAnsi"/>
          <w:b/>
          <w:bCs/>
          <w:color w:val="212529"/>
          <w:sz w:val="24"/>
          <w:szCs w:val="24"/>
          <w:shd w:val="clear" w:color="auto" w:fill="FFFFFF"/>
        </w:rPr>
        <w:t>„Inicjatywa do</w:t>
      </w:r>
      <w:r w:rsidR="00F51189" w:rsidRPr="00E21D3B">
        <w:rPr>
          <w:rFonts w:cstheme="minorHAnsi"/>
          <w:b/>
          <w:bCs/>
          <w:color w:val="212529"/>
          <w:sz w:val="24"/>
          <w:szCs w:val="24"/>
          <w:shd w:val="clear" w:color="auto" w:fill="FFFFFF"/>
        </w:rPr>
        <w:t>skonałości – uczelnia badawcza”</w:t>
      </w:r>
    </w:p>
    <w:p w:rsidR="00A75B43" w:rsidRDefault="00A75B43" w:rsidP="00E21D3B">
      <w:pPr>
        <w:spacing w:after="0" w:line="360" w:lineRule="auto"/>
        <w:rPr>
          <w:rFonts w:cstheme="minorHAnsi"/>
          <w:color w:val="212529"/>
          <w:shd w:val="clear" w:color="auto" w:fill="FFFFFF"/>
        </w:rPr>
      </w:pPr>
    </w:p>
    <w:p w:rsidR="00300057" w:rsidRPr="00A75B43" w:rsidRDefault="00300057" w:rsidP="00E21D3B">
      <w:pPr>
        <w:spacing w:after="0" w:line="360" w:lineRule="auto"/>
        <w:rPr>
          <w:rFonts w:cstheme="minorHAnsi"/>
          <w:b/>
          <w:bCs/>
          <w:color w:val="212529"/>
          <w:shd w:val="clear" w:color="auto" w:fill="FFFFFF"/>
        </w:rPr>
      </w:pPr>
      <w:r w:rsidRPr="00A75B43">
        <w:rPr>
          <w:rFonts w:cstheme="minorHAnsi"/>
          <w:b/>
          <w:color w:val="212529"/>
          <w:shd w:val="clear" w:color="auto" w:fill="FFFFFF"/>
        </w:rPr>
        <w:t xml:space="preserve">Uniwersytet Gdański </w:t>
      </w:r>
      <w:r w:rsidR="004916B7" w:rsidRPr="00A75B43">
        <w:rPr>
          <w:rFonts w:cstheme="minorHAnsi"/>
          <w:b/>
          <w:color w:val="212529"/>
          <w:shd w:val="clear" w:color="auto" w:fill="FFFFFF"/>
        </w:rPr>
        <w:t xml:space="preserve">znalazł się wśród 20 polskich uczelni </w:t>
      </w:r>
      <w:r w:rsidRPr="00A75B43">
        <w:rPr>
          <w:rFonts w:cstheme="minorHAnsi"/>
          <w:b/>
          <w:color w:val="212529"/>
          <w:shd w:val="clear" w:color="auto" w:fill="FFFFFF"/>
        </w:rPr>
        <w:t>zakwalifikowany</w:t>
      </w:r>
      <w:r w:rsidR="00A75B43" w:rsidRPr="00A75B43">
        <w:rPr>
          <w:rFonts w:cstheme="minorHAnsi"/>
          <w:b/>
          <w:color w:val="212529"/>
          <w:shd w:val="clear" w:color="auto" w:fill="FFFFFF"/>
        </w:rPr>
        <w:t>ch</w:t>
      </w:r>
      <w:r w:rsidRPr="00A75B43">
        <w:rPr>
          <w:rFonts w:cstheme="minorHAnsi"/>
          <w:b/>
          <w:color w:val="212529"/>
          <w:shd w:val="clear" w:color="auto" w:fill="FFFFFF"/>
        </w:rPr>
        <w:t xml:space="preserve"> do programu </w:t>
      </w:r>
      <w:r w:rsidRPr="00A75B43">
        <w:rPr>
          <w:rFonts w:cstheme="minorHAnsi"/>
          <w:b/>
          <w:bCs/>
          <w:color w:val="212529"/>
          <w:shd w:val="clear" w:color="auto" w:fill="FFFFFF"/>
        </w:rPr>
        <w:t>„Inicjatywa doskonałości – uczelnia badawcza</w:t>
      </w:r>
      <w:r w:rsidR="004916B7" w:rsidRPr="00A75B43">
        <w:rPr>
          <w:rFonts w:cstheme="minorHAnsi"/>
          <w:b/>
          <w:bCs/>
          <w:color w:val="212529"/>
          <w:shd w:val="clear" w:color="auto" w:fill="FFFFFF"/>
        </w:rPr>
        <w:t xml:space="preserve">”. </w:t>
      </w:r>
      <w:r w:rsidRPr="00A75B43">
        <w:rPr>
          <w:rFonts w:cstheme="minorHAnsi"/>
          <w:b/>
          <w:bCs/>
          <w:color w:val="212529"/>
          <w:shd w:val="clear" w:color="auto" w:fill="FFFFFF"/>
        </w:rPr>
        <w:t xml:space="preserve">Celem </w:t>
      </w:r>
      <w:r w:rsidR="004916B7" w:rsidRPr="00A75B43">
        <w:rPr>
          <w:rFonts w:cstheme="minorHAnsi"/>
          <w:b/>
          <w:bCs/>
          <w:color w:val="212529"/>
          <w:shd w:val="clear" w:color="auto" w:fill="FFFFFF"/>
        </w:rPr>
        <w:t xml:space="preserve">programu jest </w:t>
      </w:r>
      <w:r w:rsidRPr="00A75B43">
        <w:rPr>
          <w:rFonts w:cstheme="minorHAnsi"/>
          <w:b/>
          <w:bCs/>
          <w:color w:val="212529"/>
          <w:shd w:val="clear" w:color="auto" w:fill="FFFFFF"/>
        </w:rPr>
        <w:t>wyłonienie i wsparcie uczelni, które będą dążyć do osiągnięcia statusu u</w:t>
      </w:r>
      <w:r w:rsidR="004916B7" w:rsidRPr="00A75B43">
        <w:rPr>
          <w:rFonts w:cstheme="minorHAnsi"/>
          <w:b/>
          <w:bCs/>
          <w:color w:val="212529"/>
          <w:shd w:val="clear" w:color="auto" w:fill="FFFFFF"/>
        </w:rPr>
        <w:t xml:space="preserve">niwersytetu badawczego i </w:t>
      </w:r>
      <w:r w:rsidRPr="00A75B43">
        <w:rPr>
          <w:rFonts w:cstheme="minorHAnsi"/>
          <w:b/>
          <w:bCs/>
          <w:color w:val="212529"/>
          <w:shd w:val="clear" w:color="auto" w:fill="FFFFFF"/>
        </w:rPr>
        <w:t xml:space="preserve">będą w stanie skutecznie konkurować z najlepszymi ośrodkami akademickimi w Europie i na świecie. </w:t>
      </w:r>
      <w:r w:rsidR="004916B7" w:rsidRPr="00A75B43">
        <w:rPr>
          <w:rFonts w:cstheme="minorHAnsi"/>
          <w:b/>
          <w:bCs/>
          <w:color w:val="212529"/>
          <w:shd w:val="clear" w:color="auto" w:fill="FFFFFF"/>
        </w:rPr>
        <w:t xml:space="preserve">Wyłonienie uczelni badawczych to jeden z najważniejszych aspektów reformy szkolnictwa wyższego, wprowadzonej nową ustawą Prawo o szkolnictwie wyższym, nazywaną Konstytucją dla Nauki. </w:t>
      </w:r>
    </w:p>
    <w:p w:rsidR="004916B7" w:rsidRPr="00A75B43" w:rsidRDefault="004916B7" w:rsidP="00E21D3B">
      <w:pPr>
        <w:spacing w:after="0" w:line="360" w:lineRule="auto"/>
        <w:rPr>
          <w:rFonts w:cstheme="minorHAnsi"/>
          <w:bCs/>
          <w:color w:val="212529"/>
          <w:shd w:val="clear" w:color="auto" w:fill="FFFFFF"/>
        </w:rPr>
      </w:pPr>
    </w:p>
    <w:p w:rsidR="00A75B43" w:rsidRDefault="004916B7" w:rsidP="00E21D3B">
      <w:pPr>
        <w:spacing w:after="0" w:line="360" w:lineRule="auto"/>
        <w:rPr>
          <w:rFonts w:cstheme="minorHAnsi"/>
          <w:bCs/>
          <w:color w:val="212529"/>
          <w:shd w:val="clear" w:color="auto" w:fill="FFFFFF"/>
        </w:rPr>
      </w:pPr>
      <w:r w:rsidRPr="00A75B43">
        <w:rPr>
          <w:rFonts w:cstheme="minorHAnsi"/>
          <w:bCs/>
          <w:color w:val="212529"/>
          <w:shd w:val="clear" w:color="auto" w:fill="FFFFFF"/>
        </w:rPr>
        <w:t>Start programu Ministerstwo Nauki i Szkolnictwa Wyższego ogłosiło 27 marca 2019 roku</w:t>
      </w:r>
      <w:r w:rsidR="00A75B43">
        <w:rPr>
          <w:rFonts w:cstheme="minorHAnsi"/>
          <w:bCs/>
          <w:color w:val="212529"/>
          <w:shd w:val="clear" w:color="auto" w:fill="FFFFFF"/>
        </w:rPr>
        <w:t xml:space="preserve"> </w:t>
      </w:r>
    </w:p>
    <w:p w:rsidR="00A75B43" w:rsidRDefault="00A75B43" w:rsidP="00E21D3B">
      <w:pPr>
        <w:spacing w:after="0" w:line="360" w:lineRule="auto"/>
        <w:rPr>
          <w:rFonts w:cstheme="minorHAnsi"/>
          <w:bCs/>
          <w:color w:val="212529"/>
          <w:shd w:val="clear" w:color="auto" w:fill="FFFFFF"/>
        </w:rPr>
      </w:pPr>
    </w:p>
    <w:p w:rsidR="001A5C2E" w:rsidRPr="0072209A" w:rsidRDefault="00300057" w:rsidP="00E21D3B">
      <w:pPr>
        <w:spacing w:after="0" w:line="360" w:lineRule="auto"/>
        <w:rPr>
          <w:rFonts w:cstheme="minorHAnsi"/>
          <w:b/>
          <w:shd w:val="clear" w:color="auto" w:fill="FFFFFF"/>
        </w:rPr>
      </w:pPr>
      <w:r w:rsidRPr="0072209A">
        <w:rPr>
          <w:rFonts w:cstheme="minorHAnsi"/>
          <w:b/>
          <w:bCs/>
          <w:color w:val="212529"/>
          <w:shd w:val="clear" w:color="auto" w:fill="FFFFFF"/>
        </w:rPr>
        <w:t xml:space="preserve">Do </w:t>
      </w:r>
      <w:r w:rsidRPr="0072209A">
        <w:rPr>
          <w:rFonts w:cstheme="minorHAnsi"/>
          <w:b/>
          <w:color w:val="212529"/>
          <w:shd w:val="clear" w:color="auto" w:fill="FFFFFF"/>
        </w:rPr>
        <w:t xml:space="preserve">programu </w:t>
      </w:r>
      <w:r w:rsidRPr="0072209A">
        <w:rPr>
          <w:rFonts w:cstheme="minorHAnsi"/>
          <w:b/>
          <w:bCs/>
          <w:color w:val="212529"/>
          <w:shd w:val="clear" w:color="auto" w:fill="FFFFFF"/>
        </w:rPr>
        <w:t xml:space="preserve">„Inicjatywa doskonałości – uczelnia badawcza” zostało zakwalifikowanych 20 uczelni, które spełniły </w:t>
      </w:r>
      <w:r w:rsidR="004916B7" w:rsidRPr="0072209A">
        <w:rPr>
          <w:rFonts w:cstheme="minorHAnsi"/>
          <w:b/>
          <w:color w:val="3C3C3C"/>
          <w:shd w:val="clear" w:color="auto" w:fill="FFFFFF"/>
        </w:rPr>
        <w:t>odpowiednio wysokie oceny prowadzonych badań i dydaktyki</w:t>
      </w:r>
      <w:r w:rsidR="004916B7" w:rsidRPr="0072209A">
        <w:rPr>
          <w:rFonts w:cstheme="minorHAnsi"/>
          <w:b/>
          <w:color w:val="212529"/>
          <w:shd w:val="clear" w:color="auto" w:fill="FFFFFF"/>
        </w:rPr>
        <w:t>.</w:t>
      </w:r>
      <w:r w:rsidR="004916B7" w:rsidRPr="00A75B43">
        <w:rPr>
          <w:rFonts w:cstheme="minorHAnsi"/>
          <w:color w:val="212529"/>
          <w:shd w:val="clear" w:color="auto" w:fill="FFFFFF"/>
        </w:rPr>
        <w:t xml:space="preserve"> Są to </w:t>
      </w:r>
      <w:r w:rsidRPr="00A75B43">
        <w:rPr>
          <w:rFonts w:cstheme="minorHAnsi"/>
          <w:color w:val="212529"/>
          <w:shd w:val="clear" w:color="auto" w:fill="FFFFFF"/>
        </w:rPr>
        <w:t>ustawowe warunki dotyczące kategorii naukowych, uzyskanych podczas ostatniej kompleksowej oceny jednostek naukowych. Ponadto żaden z kierunków studiów prowadzonych przez uczelnię nie może mieć negatywnej oceny Polskiej Komisji Akredytacyjnej.</w:t>
      </w:r>
      <w:r w:rsidR="004916B7" w:rsidRPr="00A75B43">
        <w:rPr>
          <w:rFonts w:cstheme="minorHAnsi"/>
          <w:color w:val="212529"/>
          <w:shd w:val="clear" w:color="auto" w:fill="FFFFFF"/>
        </w:rPr>
        <w:t xml:space="preserve"> </w:t>
      </w:r>
      <w:r w:rsidR="004916B7" w:rsidRPr="0072209A">
        <w:rPr>
          <w:rFonts w:cstheme="minorHAnsi"/>
          <w:b/>
          <w:shd w:val="clear" w:color="auto" w:fill="FFFFFF"/>
        </w:rPr>
        <w:t xml:space="preserve">W tym gronie znalazł się Uniwersytet Gdański, który </w:t>
      </w:r>
      <w:r w:rsidR="001A5C2E" w:rsidRPr="0072209A">
        <w:rPr>
          <w:rFonts w:cstheme="minorHAnsi"/>
          <w:b/>
          <w:shd w:val="clear" w:color="auto" w:fill="FFFFFF"/>
        </w:rPr>
        <w:t>w wyniku ostatniej oceny parametrycznej, uzyskał najwyższe kategorie naukowe dla ponad połowy wydziałów</w:t>
      </w:r>
      <w:r w:rsidR="00361C3F" w:rsidRPr="0072209A">
        <w:rPr>
          <w:rFonts w:cstheme="minorHAnsi"/>
          <w:b/>
          <w:shd w:val="clear" w:color="auto" w:fill="FFFFFF"/>
        </w:rPr>
        <w:t>.</w:t>
      </w:r>
    </w:p>
    <w:p w:rsidR="00A75B43" w:rsidRDefault="00A75B43" w:rsidP="00E21D3B">
      <w:pPr>
        <w:spacing w:after="0" w:line="360" w:lineRule="auto"/>
        <w:rPr>
          <w:rFonts w:cstheme="minorHAnsi"/>
          <w:bCs/>
          <w:color w:val="212529"/>
          <w:shd w:val="clear" w:color="auto" w:fill="FFFFFF"/>
        </w:rPr>
      </w:pPr>
    </w:p>
    <w:p w:rsidR="00A75B43" w:rsidRPr="00A75B43" w:rsidRDefault="004916B7" w:rsidP="00E21D3B">
      <w:pPr>
        <w:spacing w:after="0" w:line="360" w:lineRule="auto"/>
        <w:rPr>
          <w:rFonts w:cstheme="minorHAnsi"/>
          <w:bCs/>
          <w:color w:val="212529"/>
          <w:shd w:val="clear" w:color="auto" w:fill="FFFFFF"/>
        </w:rPr>
      </w:pPr>
      <w:r w:rsidRPr="00A75B43">
        <w:rPr>
          <w:rFonts w:cstheme="minorHAnsi"/>
          <w:bCs/>
          <w:color w:val="212529"/>
          <w:shd w:val="clear" w:color="auto" w:fill="FFFFFF"/>
        </w:rPr>
        <w:t xml:space="preserve">W programie </w:t>
      </w:r>
      <w:r w:rsidR="00300057" w:rsidRPr="00A75B43">
        <w:rPr>
          <w:rFonts w:cstheme="minorHAnsi"/>
          <w:bCs/>
          <w:color w:val="212529"/>
          <w:shd w:val="clear" w:color="auto" w:fill="FFFFFF"/>
        </w:rPr>
        <w:t xml:space="preserve">zostanie wyłonionych </w:t>
      </w:r>
      <w:r w:rsidR="00300057" w:rsidRPr="00A75B43">
        <w:rPr>
          <w:rFonts w:cstheme="minorHAnsi"/>
          <w:color w:val="212529"/>
          <w:shd w:val="clear" w:color="auto" w:fill="FFFFFF"/>
        </w:rPr>
        <w:t>10 uczelni, które w latach 2020–2026 będą otrzymywać corocznie zwiększenie subwencji (w wysokości 10% subwencji uzyskanej w 2019 r.). Pozostałe uczelnie, które wezmą udział w konkursie, ale nie zostaną wyłonione w konkursie, także otrzymają dodatkowe wsparcie finansowe – zwiększenie subwencji w wysokości 2% subwencji uzyskanej w 2019 r. na okres 2020–2026.</w:t>
      </w:r>
      <w:r w:rsidR="00A75B43">
        <w:rPr>
          <w:rFonts w:cstheme="minorHAnsi"/>
          <w:color w:val="212529"/>
          <w:shd w:val="clear" w:color="auto" w:fill="FFFFFF"/>
        </w:rPr>
        <w:t xml:space="preserve"> </w:t>
      </w:r>
      <w:r w:rsidR="00A75B43">
        <w:rPr>
          <w:rFonts w:cstheme="minorHAnsi"/>
          <w:color w:val="3C3C3C"/>
          <w:shd w:val="clear" w:color="auto" w:fill="FFFFFF"/>
        </w:rPr>
        <w:t>K</w:t>
      </w:r>
      <w:r w:rsidR="00A75B43" w:rsidRPr="00A75B43">
        <w:rPr>
          <w:rFonts w:cstheme="minorHAnsi"/>
          <w:color w:val="3C3C3C"/>
          <w:shd w:val="clear" w:color="auto" w:fill="FFFFFF"/>
        </w:rPr>
        <w:t xml:space="preserve">oszt </w:t>
      </w:r>
      <w:r w:rsidR="00A75B43">
        <w:rPr>
          <w:rFonts w:cstheme="minorHAnsi"/>
          <w:color w:val="3C3C3C"/>
          <w:shd w:val="clear" w:color="auto" w:fill="FFFFFF"/>
        </w:rPr>
        <w:t xml:space="preserve">programu to około </w:t>
      </w:r>
      <w:r w:rsidR="00A75B43" w:rsidRPr="00A75B43">
        <w:rPr>
          <w:rFonts w:cstheme="minorHAnsi"/>
          <w:color w:val="3C3C3C"/>
          <w:shd w:val="clear" w:color="auto" w:fill="FFFFFF"/>
        </w:rPr>
        <w:t>0,5 mld zł rocznie.</w:t>
      </w:r>
    </w:p>
    <w:p w:rsidR="00CA0A63" w:rsidRDefault="00CA0A63" w:rsidP="00E21D3B">
      <w:pPr>
        <w:spacing w:after="0" w:line="360" w:lineRule="auto"/>
        <w:rPr>
          <w:rFonts w:cstheme="minorHAnsi"/>
          <w:color w:val="FF0000"/>
          <w:shd w:val="clear" w:color="auto" w:fill="FFFFFF"/>
        </w:rPr>
      </w:pPr>
    </w:p>
    <w:p w:rsidR="00361C3F" w:rsidRPr="0072209A" w:rsidRDefault="00CA0A63" w:rsidP="00E21D3B">
      <w:pPr>
        <w:spacing w:after="0" w:line="360" w:lineRule="auto"/>
        <w:rPr>
          <w:rFonts w:cstheme="minorHAnsi"/>
          <w:i/>
          <w:shd w:val="clear" w:color="auto" w:fill="FFFFFF"/>
        </w:rPr>
      </w:pPr>
      <w:r w:rsidRPr="0072209A">
        <w:rPr>
          <w:rFonts w:cstheme="minorHAnsi"/>
          <w:shd w:val="clear" w:color="auto" w:fill="FFFFFF"/>
        </w:rPr>
        <w:t xml:space="preserve">- </w:t>
      </w:r>
      <w:r w:rsidR="001A5C2E" w:rsidRPr="0072209A">
        <w:rPr>
          <w:rFonts w:cstheme="minorHAnsi"/>
          <w:i/>
          <w:shd w:val="clear" w:color="auto" w:fill="FFFFFF"/>
        </w:rPr>
        <w:t xml:space="preserve">To bardzo ważny program dla naszej uczelni z kilku powodów. </w:t>
      </w:r>
      <w:r w:rsidRPr="0072209A">
        <w:rPr>
          <w:rFonts w:cstheme="minorHAnsi"/>
          <w:i/>
          <w:shd w:val="clear" w:color="auto" w:fill="FFFFFF"/>
        </w:rPr>
        <w:t xml:space="preserve">Przede wszystkim </w:t>
      </w:r>
      <w:r w:rsidR="001A5C2E" w:rsidRPr="0072209A">
        <w:rPr>
          <w:rFonts w:cstheme="minorHAnsi"/>
          <w:i/>
          <w:shd w:val="clear" w:color="auto" w:fill="FFFFFF"/>
        </w:rPr>
        <w:t xml:space="preserve">w sposób bardzo kompleksowy możemy przygotować </w:t>
      </w:r>
      <w:r w:rsidR="0063740C" w:rsidRPr="0072209A">
        <w:rPr>
          <w:rFonts w:cstheme="minorHAnsi"/>
          <w:i/>
          <w:shd w:val="clear" w:color="auto" w:fill="FFFFFF"/>
        </w:rPr>
        <w:t>plan rozwoju</w:t>
      </w:r>
      <w:r w:rsidR="007E3DF8" w:rsidRPr="0072209A">
        <w:rPr>
          <w:rFonts w:cstheme="minorHAnsi"/>
          <w:i/>
          <w:shd w:val="clear" w:color="auto" w:fill="FFFFFF"/>
        </w:rPr>
        <w:t xml:space="preserve"> </w:t>
      </w:r>
      <w:r w:rsidR="001A5C2E" w:rsidRPr="0072209A">
        <w:rPr>
          <w:rFonts w:cstheme="minorHAnsi"/>
          <w:i/>
          <w:shd w:val="clear" w:color="auto" w:fill="FFFFFF"/>
        </w:rPr>
        <w:t xml:space="preserve">Uniwersytetu Gdańskiego w zakresie </w:t>
      </w:r>
      <w:r w:rsidR="00361C3F" w:rsidRPr="0072209A">
        <w:rPr>
          <w:rFonts w:cstheme="minorHAnsi"/>
          <w:i/>
          <w:shd w:val="clear" w:color="auto" w:fill="FFFFFF"/>
        </w:rPr>
        <w:t>strategii rozwoju</w:t>
      </w:r>
      <w:r w:rsidR="001A5C2E" w:rsidRPr="0072209A">
        <w:rPr>
          <w:rFonts w:cstheme="minorHAnsi"/>
          <w:i/>
          <w:shd w:val="clear" w:color="auto" w:fill="FFFFFF"/>
        </w:rPr>
        <w:t xml:space="preserve"> badań naukowych, upowszechniania wyników badań w najlepszych periodykach i wydawnictwach naukowyc</w:t>
      </w:r>
      <w:r w:rsidRPr="0072209A">
        <w:rPr>
          <w:rFonts w:cstheme="minorHAnsi"/>
          <w:i/>
          <w:shd w:val="clear" w:color="auto" w:fill="FFFFFF"/>
        </w:rPr>
        <w:t>h, wsparcia naukowców w obszarach związanych z  przygotowaniem</w:t>
      </w:r>
      <w:r w:rsidR="001A5C2E" w:rsidRPr="0072209A">
        <w:rPr>
          <w:rFonts w:cstheme="minorHAnsi"/>
          <w:i/>
          <w:shd w:val="clear" w:color="auto" w:fill="FFFFFF"/>
        </w:rPr>
        <w:t xml:space="preserve"> aplikacji grantowych</w:t>
      </w:r>
      <w:r w:rsidR="00361C3F" w:rsidRPr="0072209A">
        <w:rPr>
          <w:rFonts w:cstheme="minorHAnsi"/>
          <w:i/>
          <w:shd w:val="clear" w:color="auto" w:fill="FFFFFF"/>
        </w:rPr>
        <w:t xml:space="preserve"> czy podniesienia stopnia umiędzynarodow</w:t>
      </w:r>
      <w:r w:rsidRPr="0072209A">
        <w:rPr>
          <w:rFonts w:cstheme="minorHAnsi"/>
          <w:i/>
          <w:shd w:val="clear" w:color="auto" w:fill="FFFFFF"/>
        </w:rPr>
        <w:t>ienia kadry naukowej. A</w:t>
      </w:r>
      <w:r w:rsidR="00361C3F" w:rsidRPr="0072209A">
        <w:rPr>
          <w:rFonts w:cstheme="minorHAnsi"/>
          <w:i/>
          <w:shd w:val="clear" w:color="auto" w:fill="FFFFFF"/>
        </w:rPr>
        <w:t xml:space="preserve">nalizujemy </w:t>
      </w:r>
      <w:r w:rsidRPr="0072209A">
        <w:rPr>
          <w:rFonts w:cstheme="minorHAnsi"/>
          <w:i/>
          <w:shd w:val="clear" w:color="auto" w:fill="FFFFFF"/>
        </w:rPr>
        <w:t xml:space="preserve">także </w:t>
      </w:r>
      <w:r w:rsidR="00361C3F" w:rsidRPr="0072209A">
        <w:rPr>
          <w:rFonts w:cstheme="minorHAnsi"/>
          <w:i/>
          <w:shd w:val="clear" w:color="auto" w:fill="FFFFFF"/>
        </w:rPr>
        <w:t>obecnie strukturę zarządzania uczelnią w kontekście nowych uwarunkowań prawnych oraz wyzwań organizacyjnych</w:t>
      </w:r>
      <w:r w:rsidRPr="0072209A">
        <w:rPr>
          <w:rFonts w:cstheme="minorHAnsi"/>
          <w:i/>
          <w:shd w:val="clear" w:color="auto" w:fill="FFFFFF"/>
        </w:rPr>
        <w:t>,</w:t>
      </w:r>
      <w:r w:rsidR="00361C3F" w:rsidRPr="0072209A">
        <w:rPr>
          <w:rFonts w:cstheme="minorHAnsi"/>
          <w:i/>
          <w:shd w:val="clear" w:color="auto" w:fill="FFFFFF"/>
        </w:rPr>
        <w:t xml:space="preserve"> jakie przed nami stoją. Skuteczne i sprawne zarządzanie uczelnią jest w </w:t>
      </w:r>
      <w:r w:rsidRPr="0072209A">
        <w:rPr>
          <w:rFonts w:cstheme="minorHAnsi"/>
          <w:i/>
          <w:shd w:val="clear" w:color="auto" w:fill="FFFFFF"/>
        </w:rPr>
        <w:t xml:space="preserve">efekcie </w:t>
      </w:r>
      <w:r w:rsidR="00361C3F" w:rsidRPr="0072209A">
        <w:rPr>
          <w:rFonts w:cstheme="minorHAnsi"/>
          <w:i/>
          <w:shd w:val="clear" w:color="auto" w:fill="FFFFFF"/>
        </w:rPr>
        <w:t xml:space="preserve">podstawą pomyślnego wdrożenia każdego nowego programu funkcjonowania uczelni. </w:t>
      </w:r>
      <w:r w:rsidRPr="0072209A">
        <w:rPr>
          <w:rFonts w:cstheme="minorHAnsi"/>
          <w:i/>
          <w:shd w:val="clear" w:color="auto" w:fill="FFFFFF"/>
        </w:rPr>
        <w:t>N</w:t>
      </w:r>
      <w:r w:rsidR="00361C3F" w:rsidRPr="0072209A">
        <w:rPr>
          <w:rFonts w:cstheme="minorHAnsi"/>
          <w:i/>
          <w:shd w:val="clear" w:color="auto" w:fill="FFFFFF"/>
        </w:rPr>
        <w:t>iez</w:t>
      </w:r>
      <w:r w:rsidRPr="0072209A">
        <w:rPr>
          <w:rFonts w:cstheme="minorHAnsi"/>
          <w:i/>
          <w:shd w:val="clear" w:color="auto" w:fill="FFFFFF"/>
        </w:rPr>
        <w:t>wykle ważnym aspektem jest również</w:t>
      </w:r>
      <w:r w:rsidR="00361C3F" w:rsidRPr="0072209A">
        <w:rPr>
          <w:rFonts w:cstheme="minorHAnsi"/>
          <w:i/>
          <w:shd w:val="clear" w:color="auto" w:fill="FFFFFF"/>
        </w:rPr>
        <w:t xml:space="preserve"> właściwe zbilansowanie działalności badawczej wobec zadań dydaktycznych, które niezależnie od statusu uczelni są i będą priorytetowym obszarem funkcjonowania Uniwersytetu Gdańskiego. </w:t>
      </w:r>
    </w:p>
    <w:p w:rsidR="0072209A" w:rsidRDefault="0072209A" w:rsidP="00E21D3B">
      <w:pPr>
        <w:spacing w:after="0" w:line="360" w:lineRule="auto"/>
        <w:jc w:val="both"/>
        <w:rPr>
          <w:rFonts w:cstheme="minorHAnsi"/>
          <w:i/>
          <w:shd w:val="clear" w:color="auto" w:fill="FFFFFF"/>
        </w:rPr>
      </w:pPr>
    </w:p>
    <w:p w:rsidR="007E3DF8" w:rsidRPr="0072209A" w:rsidRDefault="00361C3F" w:rsidP="00E21D3B">
      <w:pPr>
        <w:spacing w:after="0" w:line="360" w:lineRule="auto"/>
        <w:jc w:val="both"/>
        <w:rPr>
          <w:rFonts w:cstheme="minorHAnsi"/>
          <w:b/>
          <w:bCs/>
          <w:shd w:val="clear" w:color="auto" w:fill="FFFFFF"/>
        </w:rPr>
      </w:pPr>
      <w:r w:rsidRPr="0072209A">
        <w:rPr>
          <w:rFonts w:cstheme="minorHAnsi"/>
          <w:i/>
          <w:shd w:val="clear" w:color="auto" w:fill="FFFFFF"/>
        </w:rPr>
        <w:t>Przygotowania do udziału w konkursie  pn. „</w:t>
      </w:r>
      <w:r w:rsidRPr="0072209A">
        <w:rPr>
          <w:rFonts w:cstheme="minorHAnsi"/>
          <w:bCs/>
          <w:i/>
          <w:shd w:val="clear" w:color="auto" w:fill="FFFFFF"/>
        </w:rPr>
        <w:t>Inicjatywa doskonałości – uczelnia badawcza” trwają w uczelni od</w:t>
      </w:r>
      <w:r w:rsidR="007E3DF8" w:rsidRPr="0072209A">
        <w:rPr>
          <w:rFonts w:cstheme="minorHAnsi"/>
          <w:bCs/>
          <w:i/>
          <w:shd w:val="clear" w:color="auto" w:fill="FFFFFF"/>
        </w:rPr>
        <w:t xml:space="preserve"> kilku miesięcy</w:t>
      </w:r>
      <w:r w:rsidRPr="0072209A">
        <w:rPr>
          <w:rFonts w:cstheme="minorHAnsi"/>
          <w:bCs/>
          <w:i/>
          <w:shd w:val="clear" w:color="auto" w:fill="FFFFFF"/>
        </w:rPr>
        <w:t>.</w:t>
      </w:r>
      <w:r w:rsidR="007E3DF8" w:rsidRPr="0072209A">
        <w:rPr>
          <w:rFonts w:cstheme="minorHAnsi"/>
          <w:bCs/>
          <w:i/>
          <w:shd w:val="clear" w:color="auto" w:fill="FFFFFF"/>
        </w:rPr>
        <w:t xml:space="preserve"> W listopadzie ubiegłego roku powołaliśmy zespół projektowy, którym kieruję, a który ma za zadanie przygotowanie kompleksowej dokumentacji będącej podstawą naszego wystąpienia w tej inicjatywie. Zdajemy sobie oczywiście sprawę, że konkurencja jest </w:t>
      </w:r>
      <w:r w:rsidR="0063740C" w:rsidRPr="0072209A">
        <w:rPr>
          <w:rFonts w:cstheme="minorHAnsi"/>
          <w:bCs/>
          <w:i/>
          <w:shd w:val="clear" w:color="auto" w:fill="FFFFFF"/>
        </w:rPr>
        <w:t xml:space="preserve">bardzo duża </w:t>
      </w:r>
      <w:r w:rsidR="007E3DF8" w:rsidRPr="0072209A">
        <w:rPr>
          <w:rFonts w:cstheme="minorHAnsi"/>
          <w:bCs/>
          <w:i/>
          <w:shd w:val="clear" w:color="auto" w:fill="FFFFFF"/>
        </w:rPr>
        <w:t xml:space="preserve">i nasze szanse oceniamy z właściwym </w:t>
      </w:r>
      <w:r w:rsidR="0063740C" w:rsidRPr="0072209A">
        <w:rPr>
          <w:rFonts w:cstheme="minorHAnsi"/>
          <w:bCs/>
          <w:i/>
          <w:shd w:val="clear" w:color="auto" w:fill="FFFFFF"/>
        </w:rPr>
        <w:t>pragmatyzmem</w:t>
      </w:r>
      <w:r w:rsidR="007E3DF8" w:rsidRPr="0072209A">
        <w:rPr>
          <w:rFonts w:cstheme="minorHAnsi"/>
          <w:bCs/>
          <w:i/>
          <w:shd w:val="clear" w:color="auto" w:fill="FFFFFF"/>
        </w:rPr>
        <w:t xml:space="preserve">. Niezależnie jednak od powodzenia w pierwszej edycji ważne jest, że powstanie kompleksowy program dynamicznego rozwoju uczelni, </w:t>
      </w:r>
      <w:r w:rsidR="00CA0A63" w:rsidRPr="0072209A">
        <w:rPr>
          <w:rFonts w:cstheme="minorHAnsi"/>
          <w:bCs/>
          <w:i/>
          <w:shd w:val="clear" w:color="auto" w:fill="FFFFFF"/>
        </w:rPr>
        <w:t xml:space="preserve">którego </w:t>
      </w:r>
      <w:r w:rsidR="007E3DF8" w:rsidRPr="0072209A">
        <w:rPr>
          <w:rFonts w:cstheme="minorHAnsi"/>
          <w:bCs/>
          <w:i/>
          <w:shd w:val="clear" w:color="auto" w:fill="FFFFFF"/>
        </w:rPr>
        <w:t>elementy będzie można wdrażać w kolejnych latach w miarę posiadanych zasobów</w:t>
      </w:r>
      <w:r w:rsidR="0072209A">
        <w:rPr>
          <w:rFonts w:cstheme="minorHAnsi"/>
          <w:bCs/>
          <w:shd w:val="clear" w:color="auto" w:fill="FFFFFF"/>
        </w:rPr>
        <w:t xml:space="preserve"> – mówi </w:t>
      </w:r>
      <w:r w:rsidR="0072209A" w:rsidRPr="0072209A">
        <w:rPr>
          <w:rFonts w:cstheme="minorHAnsi"/>
          <w:b/>
          <w:bCs/>
          <w:shd w:val="clear" w:color="auto" w:fill="FFFFFF"/>
        </w:rPr>
        <w:t xml:space="preserve">prof. Piotr Stepnowski Prorektor ds. Nauki </w:t>
      </w:r>
      <w:r w:rsidR="004A1E47">
        <w:rPr>
          <w:rFonts w:cstheme="minorHAnsi"/>
          <w:b/>
          <w:bCs/>
          <w:shd w:val="clear" w:color="auto" w:fill="FFFFFF"/>
        </w:rPr>
        <w:t>i Współpracy z Zagranicą</w:t>
      </w:r>
      <w:r w:rsidR="0072209A" w:rsidRPr="0072209A">
        <w:rPr>
          <w:rFonts w:cstheme="minorHAnsi"/>
          <w:b/>
          <w:bCs/>
          <w:shd w:val="clear" w:color="auto" w:fill="FFFFFF"/>
        </w:rPr>
        <w:t xml:space="preserve">. </w:t>
      </w:r>
    </w:p>
    <w:p w:rsidR="00A75B43" w:rsidRPr="00A75B43" w:rsidRDefault="00A75B43" w:rsidP="00E21D3B">
      <w:pPr>
        <w:spacing w:after="0" w:line="360" w:lineRule="auto"/>
        <w:rPr>
          <w:rFonts w:cstheme="minorHAnsi"/>
          <w:color w:val="FF0000"/>
          <w:shd w:val="clear" w:color="auto" w:fill="FFFFFF"/>
        </w:rPr>
      </w:pPr>
    </w:p>
    <w:p w:rsidR="004916B7" w:rsidRPr="00A75B43" w:rsidRDefault="004916B7" w:rsidP="00E21D3B">
      <w:pPr>
        <w:pStyle w:val="NormalnyWeb"/>
        <w:shd w:val="clear" w:color="auto" w:fill="FFFFFF"/>
        <w:spacing w:before="0" w:beforeAutospacing="0" w:after="0" w:afterAutospacing="0" w:line="360" w:lineRule="auto"/>
        <w:rPr>
          <w:rFonts w:asciiTheme="minorHAnsi" w:hAnsiTheme="minorHAnsi" w:cstheme="minorHAnsi"/>
          <w:color w:val="3C3C3C"/>
          <w:sz w:val="22"/>
          <w:szCs w:val="22"/>
          <w:shd w:val="clear" w:color="auto" w:fill="FFFFFF"/>
        </w:rPr>
      </w:pPr>
      <w:r w:rsidRPr="00A75B43">
        <w:rPr>
          <w:rFonts w:asciiTheme="minorHAnsi" w:hAnsiTheme="minorHAnsi" w:cstheme="minorHAnsi"/>
          <w:color w:val="3C3C3C"/>
          <w:sz w:val="22"/>
          <w:szCs w:val="22"/>
          <w:shd w:val="clear" w:color="auto" w:fill="FFFFFF"/>
        </w:rPr>
        <w:t>Jak zapowiada Ministerstwo Nauki i Szkolnictwa Wyższego: „</w:t>
      </w:r>
      <w:r w:rsidRPr="00A75B43">
        <w:rPr>
          <w:rFonts w:asciiTheme="minorHAnsi" w:hAnsiTheme="minorHAnsi" w:cstheme="minorHAnsi"/>
          <w:color w:val="212529"/>
          <w:sz w:val="22"/>
          <w:szCs w:val="22"/>
        </w:rPr>
        <w:t>Uczelnie będzie oceniać międzynarodowy zespół ekspertów. Poza oceną opartą na zawartości wniosku, przewidziane są także spotkania zespołu ze wszystkimi wnioskodawcami. Zadaniem zespołu będzie sporządzenie końcowej oceny wniosków oraz listy rankingowej wniosków ocenionych pozytywnie.</w:t>
      </w:r>
      <w:r w:rsidR="00A75B43">
        <w:rPr>
          <w:rFonts w:asciiTheme="minorHAnsi" w:hAnsiTheme="minorHAnsi" w:cstheme="minorHAnsi"/>
          <w:color w:val="3C3C3C"/>
          <w:sz w:val="22"/>
          <w:szCs w:val="22"/>
          <w:shd w:val="clear" w:color="auto" w:fill="FFFFFF"/>
        </w:rPr>
        <w:t xml:space="preserve"> </w:t>
      </w:r>
      <w:r w:rsidRPr="00A75B43">
        <w:rPr>
          <w:rFonts w:asciiTheme="minorHAnsi" w:hAnsiTheme="minorHAnsi" w:cstheme="minorHAnsi"/>
          <w:color w:val="212529"/>
          <w:sz w:val="22"/>
          <w:szCs w:val="22"/>
        </w:rPr>
        <w:t>Członkami zespołu zostaną wybitni specjaliści, którzy mają szczególne osiągnięcia w zarządzaniu uczelniami reprezentującymi najwyższy poziom działalności naukowej i edukacyjnej, a także naukowcy cieszący się w skali międzynarodowej autorytetem w swoich dyscyplinach naukowych. Z uwagi na cel programu, którym jest podniesienie międzynarodowego znaczenia uczelni, oraz bezstronność wyników oceny, w skład zespołu oceniającego wejdą wyłącznie osoby, które swoją karierę naukową i menedżerską rozwijały za granicą.</w:t>
      </w:r>
      <w:r w:rsidR="00A75B43">
        <w:rPr>
          <w:rFonts w:asciiTheme="minorHAnsi" w:hAnsiTheme="minorHAnsi" w:cstheme="minorHAnsi"/>
          <w:color w:val="3C3C3C"/>
          <w:sz w:val="22"/>
          <w:szCs w:val="22"/>
          <w:shd w:val="clear" w:color="auto" w:fill="FFFFFF"/>
        </w:rPr>
        <w:t xml:space="preserve"> </w:t>
      </w:r>
      <w:r w:rsidRPr="00A75B43">
        <w:rPr>
          <w:rFonts w:asciiTheme="minorHAnsi" w:hAnsiTheme="minorHAnsi" w:cstheme="minorHAnsi"/>
          <w:color w:val="212529"/>
          <w:sz w:val="22"/>
          <w:szCs w:val="22"/>
        </w:rPr>
        <w:t>Aktualnie Ministerstwo Nauki i Szkolnictwa Wyższego prowadzi nabór do zespołu, który zostanie oficjalnie powołany w maju br.”</w:t>
      </w:r>
    </w:p>
    <w:p w:rsidR="00A75B43" w:rsidRDefault="00A75B43" w:rsidP="00E21D3B">
      <w:pPr>
        <w:pStyle w:val="NormalnyWeb"/>
        <w:shd w:val="clear" w:color="auto" w:fill="FFFFFF"/>
        <w:spacing w:before="0" w:beforeAutospacing="0" w:after="0" w:afterAutospacing="0" w:line="360" w:lineRule="auto"/>
        <w:rPr>
          <w:rFonts w:asciiTheme="minorHAnsi" w:hAnsiTheme="minorHAnsi" w:cstheme="minorHAnsi"/>
          <w:color w:val="3C3C3C"/>
          <w:sz w:val="22"/>
          <w:szCs w:val="22"/>
          <w:shd w:val="clear" w:color="auto" w:fill="FFFFFF"/>
        </w:rPr>
      </w:pPr>
    </w:p>
    <w:p w:rsidR="00A75B43" w:rsidRPr="00A75B43" w:rsidRDefault="00A75B43" w:rsidP="00E21D3B">
      <w:pPr>
        <w:pStyle w:val="NormalnyWeb"/>
        <w:shd w:val="clear" w:color="auto" w:fill="FFFFFF"/>
        <w:spacing w:before="0" w:beforeAutospacing="0" w:after="0" w:afterAutospacing="0" w:line="360" w:lineRule="auto"/>
        <w:rPr>
          <w:rFonts w:asciiTheme="minorHAnsi" w:hAnsiTheme="minorHAnsi" w:cstheme="minorHAnsi"/>
          <w:color w:val="3C3C3C"/>
          <w:sz w:val="22"/>
          <w:szCs w:val="22"/>
          <w:shd w:val="clear" w:color="auto" w:fill="FFFFFF"/>
        </w:rPr>
      </w:pPr>
      <w:r w:rsidRPr="0072209A">
        <w:rPr>
          <w:rFonts w:asciiTheme="minorHAnsi" w:hAnsiTheme="minorHAnsi" w:cstheme="minorHAnsi"/>
          <w:b/>
          <w:color w:val="3C3C3C"/>
          <w:sz w:val="22"/>
          <w:szCs w:val="22"/>
          <w:shd w:val="clear" w:color="auto" w:fill="FFFFFF"/>
        </w:rPr>
        <w:lastRenderedPageBreak/>
        <w:t>Kryteria do udziału w</w:t>
      </w:r>
      <w:r w:rsidR="0072209A">
        <w:rPr>
          <w:rFonts w:asciiTheme="minorHAnsi" w:hAnsiTheme="minorHAnsi" w:cstheme="minorHAnsi"/>
          <w:b/>
          <w:color w:val="3C3C3C"/>
          <w:sz w:val="22"/>
          <w:szCs w:val="22"/>
          <w:shd w:val="clear" w:color="auto" w:fill="FFFFFF"/>
        </w:rPr>
        <w:t xml:space="preserve"> pierwszym konkursie spełniają p</w:t>
      </w:r>
      <w:r w:rsidRPr="0072209A">
        <w:rPr>
          <w:rFonts w:asciiTheme="minorHAnsi" w:hAnsiTheme="minorHAnsi" w:cstheme="minorHAnsi"/>
          <w:b/>
          <w:color w:val="3C3C3C"/>
          <w:sz w:val="22"/>
          <w:szCs w:val="22"/>
          <w:shd w:val="clear" w:color="auto" w:fill="FFFFFF"/>
        </w:rPr>
        <w:t xml:space="preserve">olitechniki: Gdańska, Łódzka, Śląska, Warszawska i Wrocławska oraz Akademia Górniczo-Hutnicza w Krakowie. Na liście są też </w:t>
      </w:r>
      <w:r w:rsidR="0072209A">
        <w:rPr>
          <w:rFonts w:asciiTheme="minorHAnsi" w:hAnsiTheme="minorHAnsi" w:cstheme="minorHAnsi"/>
          <w:b/>
          <w:color w:val="3C3C3C"/>
          <w:sz w:val="22"/>
          <w:szCs w:val="22"/>
          <w:shd w:val="clear" w:color="auto" w:fill="FFFFFF"/>
        </w:rPr>
        <w:t>u</w:t>
      </w:r>
      <w:r w:rsidRPr="0072209A">
        <w:rPr>
          <w:rFonts w:asciiTheme="minorHAnsi" w:hAnsiTheme="minorHAnsi" w:cstheme="minorHAnsi"/>
          <w:b/>
          <w:color w:val="3C3C3C"/>
          <w:sz w:val="22"/>
          <w:szCs w:val="22"/>
          <w:shd w:val="clear" w:color="auto" w:fill="FFFFFF"/>
        </w:rPr>
        <w:t>niwersytety: Gdański, im. Adama Mickiewicza w Poznaniu, Jagielloński, Łódzki, Mikołaja Kopernika w Toruniu, Śląski, Warszawski i Wroc</w:t>
      </w:r>
      <w:r w:rsidR="0072209A">
        <w:rPr>
          <w:rFonts w:asciiTheme="minorHAnsi" w:hAnsiTheme="minorHAnsi" w:cstheme="minorHAnsi"/>
          <w:b/>
          <w:color w:val="3C3C3C"/>
          <w:sz w:val="22"/>
          <w:szCs w:val="22"/>
          <w:shd w:val="clear" w:color="auto" w:fill="FFFFFF"/>
        </w:rPr>
        <w:t>ławski. Kryteria spełniają też uniwersytety m</w:t>
      </w:r>
      <w:r w:rsidRPr="0072209A">
        <w:rPr>
          <w:rFonts w:asciiTheme="minorHAnsi" w:hAnsiTheme="minorHAnsi" w:cstheme="minorHAnsi"/>
          <w:b/>
          <w:color w:val="3C3C3C"/>
          <w:sz w:val="22"/>
          <w:szCs w:val="22"/>
          <w:shd w:val="clear" w:color="auto" w:fill="FFFFFF"/>
        </w:rPr>
        <w:t xml:space="preserve">edyczne: im. K. Marcinkowskiego w Poznaniu, w Białymstoku, w Łodzi i Gdański </w:t>
      </w:r>
      <w:r w:rsidR="0072209A">
        <w:rPr>
          <w:rFonts w:asciiTheme="minorHAnsi" w:hAnsiTheme="minorHAnsi" w:cstheme="minorHAnsi"/>
          <w:b/>
          <w:color w:val="3C3C3C"/>
          <w:sz w:val="22"/>
          <w:szCs w:val="22"/>
          <w:shd w:val="clear" w:color="auto" w:fill="FFFFFF"/>
        </w:rPr>
        <w:t>Uniwersytet Medyczny, a także u</w:t>
      </w:r>
      <w:r w:rsidRPr="0072209A">
        <w:rPr>
          <w:rFonts w:asciiTheme="minorHAnsi" w:hAnsiTheme="minorHAnsi" w:cstheme="minorHAnsi"/>
          <w:b/>
          <w:color w:val="3C3C3C"/>
          <w:sz w:val="22"/>
          <w:szCs w:val="22"/>
          <w:shd w:val="clear" w:color="auto" w:fill="FFFFFF"/>
        </w:rPr>
        <w:t>niwersytety: Pedagogiczny im. KEN w Krakowie i Przyrodniczy we Wrocławiu</w:t>
      </w:r>
      <w:r w:rsidRPr="00A75B43">
        <w:rPr>
          <w:rFonts w:asciiTheme="minorHAnsi" w:hAnsiTheme="minorHAnsi" w:cstheme="minorHAnsi"/>
          <w:color w:val="3C3C3C"/>
          <w:sz w:val="22"/>
          <w:szCs w:val="22"/>
          <w:shd w:val="clear" w:color="auto" w:fill="FFFFFF"/>
        </w:rPr>
        <w:t>. </w:t>
      </w:r>
    </w:p>
    <w:p w:rsidR="00A75B43" w:rsidRDefault="00A75B43" w:rsidP="00E21D3B">
      <w:pPr>
        <w:spacing w:after="0" w:line="360" w:lineRule="auto"/>
        <w:rPr>
          <w:rFonts w:cstheme="minorHAnsi"/>
          <w:bCs/>
          <w:color w:val="212529"/>
          <w:shd w:val="clear" w:color="auto" w:fill="FFFFFF"/>
        </w:rPr>
      </w:pPr>
      <w:bookmarkStart w:id="0" w:name="_GoBack"/>
      <w:bookmarkEnd w:id="0"/>
    </w:p>
    <w:p w:rsidR="00A75B43" w:rsidRDefault="00A75B43" w:rsidP="00E21D3B">
      <w:pPr>
        <w:spacing w:after="0" w:line="360" w:lineRule="auto"/>
        <w:rPr>
          <w:rFonts w:cstheme="minorHAnsi"/>
          <w:bCs/>
          <w:color w:val="212529"/>
          <w:shd w:val="clear" w:color="auto" w:fill="FFFFFF"/>
        </w:rPr>
      </w:pPr>
      <w:r>
        <w:rPr>
          <w:rFonts w:cstheme="minorHAnsi"/>
          <w:bCs/>
          <w:color w:val="212529"/>
          <w:shd w:val="clear" w:color="auto" w:fill="FFFFFF"/>
        </w:rPr>
        <w:t>Informacje na stronie MNiSW</w:t>
      </w:r>
      <w:r w:rsidR="00D80D30" w:rsidRPr="00A75B43">
        <w:rPr>
          <w:rFonts w:cstheme="minorHAnsi"/>
          <w:bCs/>
          <w:color w:val="212529"/>
          <w:shd w:val="clear" w:color="auto" w:fill="FFFFFF"/>
        </w:rPr>
        <w:t>:</w:t>
      </w:r>
      <w:r>
        <w:rPr>
          <w:rFonts w:cstheme="minorHAnsi"/>
          <w:bCs/>
          <w:color w:val="212529"/>
          <w:shd w:val="clear" w:color="auto" w:fill="FFFFFF"/>
        </w:rPr>
        <w:t xml:space="preserve"> (</w:t>
      </w:r>
      <w:hyperlink r:id="rId6" w:history="1">
        <w:r>
          <w:rPr>
            <w:rStyle w:val="Hipercze"/>
          </w:rPr>
          <w:t>https://www.gov.pl/web/nauka/pierwszy-konkurs-w-programie-inicjatywa-doskonalosci-uczelnia-badawcza</w:t>
        </w:r>
      </w:hyperlink>
      <w:r>
        <w:t>)</w:t>
      </w:r>
      <w:r w:rsidRPr="00A75B43">
        <w:rPr>
          <w:rFonts w:cstheme="minorHAnsi"/>
          <w:bCs/>
          <w:color w:val="212529"/>
          <w:shd w:val="clear" w:color="auto" w:fill="FFFFFF"/>
        </w:rPr>
        <w:t xml:space="preserve">. </w:t>
      </w:r>
    </w:p>
    <w:p w:rsidR="00D80D30" w:rsidRPr="00A75B43" w:rsidRDefault="00A75B43" w:rsidP="00E21D3B">
      <w:pPr>
        <w:spacing w:after="0" w:line="360" w:lineRule="auto"/>
        <w:rPr>
          <w:rFonts w:cstheme="minorHAnsi"/>
          <w:bCs/>
          <w:color w:val="212529"/>
          <w:shd w:val="clear" w:color="auto" w:fill="FFFFFF"/>
        </w:rPr>
      </w:pPr>
      <w:r>
        <w:rPr>
          <w:rFonts w:cstheme="minorHAnsi"/>
          <w:bCs/>
          <w:color w:val="212529"/>
          <w:shd w:val="clear" w:color="auto" w:fill="FFFFFF"/>
        </w:rPr>
        <w:t xml:space="preserve">Portal PAP Nauka w Polsce: </w:t>
      </w:r>
      <w:r w:rsidR="00D80D30" w:rsidRPr="00A75B43">
        <w:rPr>
          <w:rFonts w:cstheme="minorHAnsi"/>
          <w:bCs/>
          <w:color w:val="212529"/>
          <w:shd w:val="clear" w:color="auto" w:fill="FFFFFF"/>
        </w:rPr>
        <w:t xml:space="preserve"> </w:t>
      </w:r>
      <w:hyperlink r:id="rId7" w:history="1">
        <w:r w:rsidR="00D80D30" w:rsidRPr="00A75B43">
          <w:rPr>
            <w:rStyle w:val="Hipercze"/>
            <w:rFonts w:cstheme="minorHAnsi"/>
          </w:rPr>
          <w:t>http://naukawpolsce.pap.pl/aktualnosci/news%2C33387%2Cresort-nauki-uczelnie-badawcze-beda-ksztalcic-mniej-studentow.html</w:t>
        </w:r>
      </w:hyperlink>
    </w:p>
    <w:p w:rsidR="00300057" w:rsidRPr="00A75B43" w:rsidRDefault="00300057" w:rsidP="00E21D3B">
      <w:pPr>
        <w:spacing w:after="0" w:line="360" w:lineRule="auto"/>
        <w:rPr>
          <w:rFonts w:cstheme="minorHAnsi"/>
        </w:rPr>
      </w:pPr>
    </w:p>
    <w:p w:rsidR="00300057" w:rsidRPr="00A75B43" w:rsidRDefault="00300057" w:rsidP="00E21D3B">
      <w:pPr>
        <w:spacing w:after="0" w:line="360" w:lineRule="auto"/>
        <w:rPr>
          <w:rFonts w:cstheme="minorHAnsi"/>
        </w:rPr>
      </w:pPr>
    </w:p>
    <w:p w:rsidR="00300057" w:rsidRPr="00A75B43" w:rsidRDefault="00300057" w:rsidP="00E21D3B">
      <w:pPr>
        <w:spacing w:after="0" w:line="360" w:lineRule="auto"/>
        <w:rPr>
          <w:rFonts w:cstheme="minorHAnsi"/>
        </w:rPr>
      </w:pPr>
    </w:p>
    <w:sectPr w:rsidR="00300057" w:rsidRPr="00A75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0"/>
    <w:rsid w:val="001A5C2E"/>
    <w:rsid w:val="00300057"/>
    <w:rsid w:val="00361C3F"/>
    <w:rsid w:val="004916B7"/>
    <w:rsid w:val="004A1E47"/>
    <w:rsid w:val="0063740C"/>
    <w:rsid w:val="006D4DC2"/>
    <w:rsid w:val="0072209A"/>
    <w:rsid w:val="007E3DF8"/>
    <w:rsid w:val="00A75B43"/>
    <w:rsid w:val="00B73E14"/>
    <w:rsid w:val="00CA0A63"/>
    <w:rsid w:val="00CD405F"/>
    <w:rsid w:val="00D80D30"/>
    <w:rsid w:val="00D82DCC"/>
    <w:rsid w:val="00E21D3B"/>
    <w:rsid w:val="00F51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6A5E"/>
  <w15:chartTrackingRefBased/>
  <w15:docId w15:val="{936D90DB-8054-47F8-A9A4-4B363AA6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0D30"/>
    <w:rPr>
      <w:color w:val="0000FF"/>
      <w:u w:val="single"/>
    </w:rPr>
  </w:style>
  <w:style w:type="paragraph" w:styleId="NormalnyWeb">
    <w:name w:val="Normal (Web)"/>
    <w:basedOn w:val="Normalny"/>
    <w:uiPriority w:val="99"/>
    <w:semiHidden/>
    <w:unhideWhenUsed/>
    <w:rsid w:val="004916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ukawpolsce.pap.pl/aktualnosci/news%2C33387%2Cresort-nauki-uczelnie-badawcze-beda-ksztalcic-mniej-studentow.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nauka/pierwszy-konkurs-w-programie-inicjatywa-doskonalosci-uczelnia-badawcza" TargetMode="External"/><Relationship Id="rId5" Type="http://schemas.openxmlformats.org/officeDocument/2006/relationships/hyperlink" Target="http://www.ug.edu.pl/pl" TargetMode="External"/><Relationship Id="rId4" Type="http://schemas.openxmlformats.org/officeDocument/2006/relationships/hyperlink" Target="mailto:prasa@ug.edu.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4945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Czechowska-Derkacz</dc:creator>
  <cp:keywords/>
  <dc:description/>
  <cp:lastModifiedBy>Beata Czechowska-Derkacz</cp:lastModifiedBy>
  <cp:revision>4</cp:revision>
  <dcterms:created xsi:type="dcterms:W3CDTF">2019-04-01T11:05:00Z</dcterms:created>
  <dcterms:modified xsi:type="dcterms:W3CDTF">2019-04-01T11:08:00Z</dcterms:modified>
</cp:coreProperties>
</file>