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BB" w:rsidRPr="008E138C" w:rsidRDefault="007C53BB" w:rsidP="007C53BB">
      <w:pPr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7C53BB" w:rsidRPr="008E138C" w:rsidRDefault="007C53BB" w:rsidP="007C53BB">
      <w:pPr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7C53BB" w:rsidRPr="008E138C" w:rsidRDefault="007C53BB" w:rsidP="007C53BB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7C53BB" w:rsidRPr="008E138C" w:rsidRDefault="007C53BB" w:rsidP="007C53BB">
      <w:pPr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:rsidR="007C53BB" w:rsidRPr="008E138C" w:rsidRDefault="007C53BB" w:rsidP="007C53BB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:rsidR="007C53BB" w:rsidRPr="008E138C" w:rsidRDefault="007C53BB" w:rsidP="007C53BB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. 725 991 088</w:t>
      </w:r>
    </w:p>
    <w:p w:rsidR="007C53BB" w:rsidRPr="008E138C" w:rsidRDefault="007C53BB" w:rsidP="007C53BB">
      <w:pPr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:rsidR="007C53BB" w:rsidRDefault="00A42516" w:rsidP="007C53BB">
      <w:pPr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5" w:history="1">
        <w:r w:rsidR="007C53BB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7E185F" w:rsidRDefault="007E185F" w:rsidP="007C53BB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7E185F" w:rsidRDefault="007E185F" w:rsidP="007C53BB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E185F" w:rsidRPr="007E185F" w:rsidRDefault="007E185F" w:rsidP="007C53BB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7E185F">
        <w:rPr>
          <w:rFonts w:ascii="Calibri" w:hAnsi="Calibri" w:cs="Calibri"/>
          <w:color w:val="000000"/>
          <w:sz w:val="22"/>
          <w:szCs w:val="22"/>
          <w:lang w:val="en-US"/>
        </w:rPr>
        <w:t xml:space="preserve">Gdańsk 26 </w:t>
      </w:r>
      <w:proofErr w:type="spellStart"/>
      <w:r w:rsidRPr="007E185F">
        <w:rPr>
          <w:rFonts w:ascii="Calibri" w:hAnsi="Calibri" w:cs="Calibri"/>
          <w:color w:val="000000"/>
          <w:sz w:val="22"/>
          <w:szCs w:val="22"/>
          <w:lang w:val="en-US"/>
        </w:rPr>
        <w:t>lipca</w:t>
      </w:r>
      <w:proofErr w:type="spellEnd"/>
      <w:r w:rsidRPr="007E185F">
        <w:rPr>
          <w:rFonts w:ascii="Calibri" w:hAnsi="Calibri" w:cs="Calibri"/>
          <w:color w:val="000000"/>
          <w:sz w:val="22"/>
          <w:szCs w:val="22"/>
          <w:lang w:val="en-US"/>
        </w:rPr>
        <w:t xml:space="preserve"> 2018</w:t>
      </w:r>
    </w:p>
    <w:p w:rsidR="007E185F" w:rsidRDefault="007E185F" w:rsidP="007C53BB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7E185F" w:rsidRDefault="007E185F" w:rsidP="007E185F">
      <w:pPr>
        <w:jc w:val="center"/>
        <w:rPr>
          <w:rFonts w:ascii="Calibri" w:hAnsi="Calibri" w:cs="Calibri"/>
          <w:b/>
          <w:color w:val="000000"/>
          <w:lang w:val="en-US"/>
        </w:rPr>
      </w:pPr>
    </w:p>
    <w:p w:rsidR="007E185F" w:rsidRPr="007E185F" w:rsidRDefault="007E185F" w:rsidP="007E185F">
      <w:pPr>
        <w:jc w:val="center"/>
        <w:rPr>
          <w:rFonts w:ascii="Calibri" w:hAnsi="Calibri" w:cs="Calibri"/>
          <w:b/>
          <w:color w:val="000000"/>
          <w:lang w:val="en-US"/>
        </w:rPr>
      </w:pPr>
      <w:proofErr w:type="spellStart"/>
      <w:r w:rsidRPr="007E185F">
        <w:rPr>
          <w:rFonts w:ascii="Calibri" w:hAnsi="Calibri" w:cs="Calibri"/>
          <w:b/>
          <w:color w:val="000000"/>
          <w:lang w:val="en-US"/>
        </w:rPr>
        <w:t>Informacja</w:t>
      </w:r>
      <w:proofErr w:type="spellEnd"/>
      <w:r w:rsidRPr="007E185F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7E185F">
        <w:rPr>
          <w:rFonts w:ascii="Calibri" w:hAnsi="Calibri" w:cs="Calibri"/>
          <w:b/>
          <w:color w:val="000000"/>
          <w:lang w:val="en-US"/>
        </w:rPr>
        <w:t>prasowa</w:t>
      </w:r>
      <w:proofErr w:type="spellEnd"/>
    </w:p>
    <w:p w:rsidR="007E185F" w:rsidRPr="007E185F" w:rsidRDefault="007E185F" w:rsidP="007E185F">
      <w:pPr>
        <w:spacing w:line="360" w:lineRule="auto"/>
        <w:rPr>
          <w:rFonts w:asciiTheme="minorHAnsi" w:hAnsiTheme="minorHAnsi" w:cstheme="minorHAnsi"/>
          <w:b/>
          <w:lang w:eastAsia="en-US"/>
        </w:rPr>
      </w:pPr>
    </w:p>
    <w:p w:rsidR="004614EC" w:rsidRPr="007E185F" w:rsidRDefault="004614EC" w:rsidP="007E185F">
      <w:pPr>
        <w:spacing w:line="360" w:lineRule="auto"/>
        <w:jc w:val="center"/>
        <w:rPr>
          <w:rFonts w:asciiTheme="minorHAnsi" w:hAnsiTheme="minorHAnsi" w:cstheme="minorHAnsi"/>
          <w:lang w:eastAsia="en-US"/>
        </w:rPr>
      </w:pPr>
      <w:r w:rsidRPr="007E185F">
        <w:rPr>
          <w:rFonts w:asciiTheme="minorHAnsi" w:hAnsiTheme="minorHAnsi" w:cstheme="minorHAnsi"/>
          <w:b/>
          <w:lang w:eastAsia="en-US"/>
        </w:rPr>
        <w:t>Uniwersytet Gdański</w:t>
      </w:r>
      <w:r w:rsidRPr="007E185F">
        <w:rPr>
          <w:rFonts w:asciiTheme="minorHAnsi" w:hAnsiTheme="minorHAnsi" w:cstheme="minorHAnsi"/>
          <w:lang w:eastAsia="en-US"/>
        </w:rPr>
        <w:t xml:space="preserve"> </w:t>
      </w:r>
      <w:r w:rsidR="006D666A" w:rsidRPr="007E185F">
        <w:rPr>
          <w:rFonts w:asciiTheme="minorHAnsi" w:hAnsiTheme="minorHAnsi" w:cstheme="minorHAnsi"/>
          <w:b/>
          <w:lang w:eastAsia="en-US"/>
        </w:rPr>
        <w:t xml:space="preserve">na liście najlepszych uniwersytetów </w:t>
      </w:r>
      <w:r w:rsidR="007E185F" w:rsidRPr="007E185F">
        <w:rPr>
          <w:rFonts w:asciiTheme="minorHAnsi" w:hAnsiTheme="minorHAnsi" w:cstheme="minorHAnsi"/>
          <w:b/>
          <w:lang w:eastAsia="en-US"/>
        </w:rPr>
        <w:t>na świecie</w:t>
      </w:r>
      <w:r w:rsidR="00EC2DAB">
        <w:rPr>
          <w:rFonts w:asciiTheme="minorHAnsi" w:hAnsiTheme="minorHAnsi" w:cstheme="minorHAnsi"/>
          <w:b/>
          <w:lang w:eastAsia="en-US"/>
        </w:rPr>
        <w:t xml:space="preserve"> </w:t>
      </w:r>
      <w:r w:rsidR="006D666A" w:rsidRPr="007E185F">
        <w:rPr>
          <w:rFonts w:asciiTheme="minorHAnsi" w:hAnsiTheme="minorHAnsi" w:cstheme="minorHAnsi"/>
          <w:b/>
          <w:lang w:eastAsia="en-US"/>
        </w:rPr>
        <w:t xml:space="preserve">w dyscyplinie </w:t>
      </w:r>
      <w:proofErr w:type="spellStart"/>
      <w:r w:rsidR="006D666A" w:rsidRPr="007E185F">
        <w:rPr>
          <w:rFonts w:asciiTheme="minorHAnsi" w:hAnsiTheme="minorHAnsi" w:cstheme="minorHAnsi"/>
          <w:b/>
          <w:lang w:eastAsia="en-US"/>
        </w:rPr>
        <w:t>Environmental</w:t>
      </w:r>
      <w:proofErr w:type="spellEnd"/>
      <w:r w:rsidR="006D666A" w:rsidRPr="007E185F">
        <w:rPr>
          <w:rFonts w:asciiTheme="minorHAnsi" w:hAnsiTheme="minorHAnsi" w:cstheme="minorHAnsi"/>
          <w:b/>
          <w:lang w:eastAsia="en-US"/>
        </w:rPr>
        <w:t xml:space="preserve"> Science &amp; Engineering</w:t>
      </w:r>
    </w:p>
    <w:p w:rsidR="007E185F" w:rsidRPr="007E185F" w:rsidRDefault="007E185F" w:rsidP="007E185F">
      <w:pPr>
        <w:spacing w:line="360" w:lineRule="auto"/>
        <w:jc w:val="center"/>
        <w:rPr>
          <w:rFonts w:asciiTheme="minorHAnsi" w:hAnsiTheme="minorHAnsi" w:cstheme="minorHAnsi"/>
          <w:b/>
          <w:lang w:eastAsia="en-US"/>
        </w:rPr>
      </w:pPr>
      <w:proofErr w:type="spellStart"/>
      <w:r w:rsidRPr="007E185F">
        <w:rPr>
          <w:rFonts w:asciiTheme="minorHAnsi" w:hAnsiTheme="minorHAnsi" w:cstheme="minorHAnsi"/>
          <w:b/>
          <w:lang w:eastAsia="en-US"/>
        </w:rPr>
        <w:t>ShanghaiRanking's</w:t>
      </w:r>
      <w:proofErr w:type="spellEnd"/>
      <w:r w:rsidRPr="007E185F">
        <w:rPr>
          <w:rFonts w:asciiTheme="minorHAnsi" w:hAnsiTheme="minorHAnsi" w:cstheme="minorHAnsi"/>
          <w:b/>
          <w:lang w:eastAsia="en-US"/>
        </w:rPr>
        <w:t xml:space="preserve"> Global Ranking of </w:t>
      </w:r>
      <w:proofErr w:type="spellStart"/>
      <w:r w:rsidRPr="007E185F">
        <w:rPr>
          <w:rFonts w:asciiTheme="minorHAnsi" w:hAnsiTheme="minorHAnsi" w:cstheme="minorHAnsi"/>
          <w:b/>
          <w:lang w:eastAsia="en-US"/>
        </w:rPr>
        <w:t>Academic</w:t>
      </w:r>
      <w:proofErr w:type="spellEnd"/>
      <w:r w:rsidRPr="007E185F">
        <w:rPr>
          <w:rFonts w:asciiTheme="minorHAnsi" w:hAnsiTheme="minorHAnsi" w:cstheme="minorHAnsi"/>
          <w:b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en-US"/>
        </w:rPr>
        <w:t>Subjects</w:t>
      </w:r>
      <w:proofErr w:type="spellEnd"/>
      <w:r>
        <w:rPr>
          <w:rFonts w:asciiTheme="minorHAnsi" w:hAnsiTheme="minorHAnsi" w:cstheme="minorHAnsi"/>
          <w:b/>
          <w:lang w:eastAsia="en-US"/>
        </w:rPr>
        <w:t xml:space="preserve"> 2018</w:t>
      </w:r>
    </w:p>
    <w:p w:rsidR="004614EC" w:rsidRPr="002C1782" w:rsidRDefault="004614EC" w:rsidP="00DC3D8A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114B24" w:rsidRPr="006D666A" w:rsidRDefault="00145AF0" w:rsidP="00DC3D8A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>Uniwersytet Gdański znalazł się na liście najlepszych uniwersytetów na świecie w Światowym Rankingu Dziedzinowym (</w:t>
      </w:r>
      <w:proofErr w:type="spellStart"/>
      <w:r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>ShanghaiRanking's</w:t>
      </w:r>
      <w:proofErr w:type="spellEnd"/>
      <w:r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Global Ranking of </w:t>
      </w:r>
      <w:proofErr w:type="spellStart"/>
      <w:r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>Academic</w:t>
      </w:r>
      <w:proofErr w:type="spellEnd"/>
      <w:r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="00C57F0C"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>Subjects</w:t>
      </w:r>
      <w:proofErr w:type="spellEnd"/>
      <w:r w:rsidR="00C57F0C"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2018) w dyscyplinie </w:t>
      </w:r>
      <w:proofErr w:type="spellStart"/>
      <w:r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>Environmental</w:t>
      </w:r>
      <w:proofErr w:type="spellEnd"/>
      <w:r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Science &amp; Engineering. </w:t>
      </w:r>
      <w:r w:rsidR="006D666A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114B24" w:rsidRPr="002C1782">
        <w:rPr>
          <w:rFonts w:asciiTheme="minorHAnsi" w:hAnsiTheme="minorHAnsi" w:cstheme="minorHAnsi"/>
          <w:sz w:val="22"/>
          <w:szCs w:val="22"/>
          <w:lang w:eastAsia="en-US"/>
        </w:rPr>
        <w:t>nstytucje naukowe oceniane były w 54 dyscy</w:t>
      </w:r>
      <w:r w:rsidR="00DC3D8A" w:rsidRPr="002C1782">
        <w:rPr>
          <w:rFonts w:asciiTheme="minorHAnsi" w:hAnsiTheme="minorHAnsi" w:cstheme="minorHAnsi"/>
          <w:sz w:val="22"/>
          <w:szCs w:val="22"/>
          <w:lang w:eastAsia="en-US"/>
        </w:rPr>
        <w:t>plinach naukowych, obejmujących takie obszary jak</w:t>
      </w:r>
      <w:r w:rsidRPr="002C1782">
        <w:rPr>
          <w:rFonts w:asciiTheme="minorHAnsi" w:hAnsiTheme="minorHAnsi" w:cstheme="minorHAnsi"/>
          <w:sz w:val="22"/>
          <w:szCs w:val="22"/>
          <w:lang w:eastAsia="en-US"/>
        </w:rPr>
        <w:t xml:space="preserve"> nauk</w:t>
      </w:r>
      <w:r w:rsidR="00DC3D8A" w:rsidRPr="002C1782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2C1782">
        <w:rPr>
          <w:rFonts w:asciiTheme="minorHAnsi" w:hAnsiTheme="minorHAnsi" w:cstheme="minorHAnsi"/>
          <w:sz w:val="22"/>
          <w:szCs w:val="22"/>
          <w:lang w:eastAsia="en-US"/>
        </w:rPr>
        <w:t xml:space="preserve"> o życiu, nauk</w:t>
      </w:r>
      <w:r w:rsidR="00DC3D8A" w:rsidRPr="002C1782">
        <w:rPr>
          <w:rFonts w:asciiTheme="minorHAnsi" w:hAnsiTheme="minorHAnsi" w:cstheme="minorHAnsi"/>
          <w:sz w:val="22"/>
          <w:szCs w:val="22"/>
          <w:lang w:eastAsia="en-US"/>
        </w:rPr>
        <w:t xml:space="preserve">i ścisłe, </w:t>
      </w:r>
      <w:r w:rsidR="00114B24" w:rsidRPr="002C1782">
        <w:rPr>
          <w:rFonts w:asciiTheme="minorHAnsi" w:hAnsiTheme="minorHAnsi" w:cstheme="minorHAnsi"/>
          <w:sz w:val="22"/>
          <w:szCs w:val="22"/>
          <w:lang w:eastAsia="en-US"/>
        </w:rPr>
        <w:t>medy</w:t>
      </w:r>
      <w:r w:rsidR="00DC3D8A" w:rsidRPr="002C1782">
        <w:rPr>
          <w:rFonts w:asciiTheme="minorHAnsi" w:hAnsiTheme="minorHAnsi" w:cstheme="minorHAnsi"/>
          <w:sz w:val="22"/>
          <w:szCs w:val="22"/>
          <w:lang w:eastAsia="en-US"/>
        </w:rPr>
        <w:t>czne, inżynieryjne i techniczne oraz społeczne</w:t>
      </w:r>
      <w:r w:rsidR="00114B24" w:rsidRPr="002C1782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2C178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>Uniwersytet Gdański znalazł się na liście najlepszych</w:t>
      </w:r>
      <w:r w:rsidR="00C57F0C"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uniwersytetów w dyscyplinie </w:t>
      </w:r>
      <w:proofErr w:type="spellStart"/>
      <w:r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>Environmental</w:t>
      </w:r>
      <w:proofErr w:type="spellEnd"/>
      <w:r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Science &amp; Engineering</w:t>
      </w:r>
      <w:r w:rsidR="00DC3D8A"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(</w:t>
      </w:r>
      <w:r w:rsidR="00C57F0C"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>obszar badań i technologii środowiska)</w:t>
      </w:r>
      <w:r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. Uczelnia uplasowała się w czwartej setce </w:t>
      </w:r>
      <w:r w:rsidR="00DC3D8A"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>z wynikiem 31,3 pkt</w:t>
      </w:r>
      <w:r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. </w:t>
      </w:r>
      <w:r w:rsidRPr="002C1782">
        <w:rPr>
          <w:rFonts w:asciiTheme="minorHAnsi" w:hAnsiTheme="minorHAnsi" w:cstheme="minorHAnsi"/>
          <w:sz w:val="22"/>
          <w:szCs w:val="22"/>
          <w:lang w:eastAsia="en-US"/>
        </w:rPr>
        <w:t>W rankingu oceniane są publikacje naukowe – ich liczba, cytowania, współpraca międzynarodowa, a także liczba artykułów zamieszczanych w najlepszych czasopismach naukowych dla wybranej dyscypliny.</w:t>
      </w:r>
      <w:r w:rsidR="00DC3D8A" w:rsidRPr="002C178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C3D8A"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Miejsce w rankingu jest ogromnym </w:t>
      </w:r>
      <w:r w:rsidR="00114B24"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>wyróżnienie</w:t>
      </w:r>
      <w:r w:rsidR="00DC3D8A"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>m i potwierdza</w:t>
      </w:r>
      <w:r w:rsidR="00114B24"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DC3D8A"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najwyższą </w:t>
      </w:r>
      <w:r w:rsidR="00114B24"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>jakość publikacji naukowych, które powstają w Uniwersytecie Gdańskim</w:t>
      </w:r>
      <w:r w:rsidR="00114B24" w:rsidRPr="002C1782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B03EC9" w:rsidRPr="002C1782" w:rsidRDefault="00B03EC9" w:rsidP="00DC3D8A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14B24" w:rsidRPr="002C1782" w:rsidRDefault="00B03EC9" w:rsidP="00DC3D8A">
      <w:pPr>
        <w:spacing w:line="360" w:lineRule="auto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2C1782">
        <w:rPr>
          <w:rFonts w:asciiTheme="minorHAnsi" w:hAnsiTheme="minorHAnsi" w:cstheme="minorHAnsi"/>
          <w:sz w:val="22"/>
          <w:szCs w:val="22"/>
          <w:lang w:eastAsia="en-US"/>
        </w:rPr>
        <w:t xml:space="preserve">- </w:t>
      </w:r>
      <w:r w:rsidR="00DC3D8A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Uniwersytet Gdański od blisko 30 lat rozwija badania naukowe </w:t>
      </w:r>
      <w:r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 działalność akademicką </w:t>
      </w:r>
      <w:r w:rsidR="00DC3D8A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w zakresie nauk o środowisku. Jesteśmy pierwszym Uniwersytetem</w:t>
      </w:r>
      <w:r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w Polsce, który powołał ochronę ś</w:t>
      </w:r>
      <w:r w:rsidR="00DC3D8A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rod</w:t>
      </w:r>
      <w:r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o</w:t>
      </w:r>
      <w:r w:rsidR="00DC3D8A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wiska jako kierun</w:t>
      </w:r>
      <w:r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ek kształcenia i który uz</w:t>
      </w:r>
      <w:r w:rsidR="00DC3D8A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y</w:t>
      </w:r>
      <w:r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skał uprawniania</w:t>
      </w:r>
      <w:r w:rsidR="00DC3D8A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do nadawania stopnia naukowego doktora </w:t>
      </w:r>
      <w:r w:rsidR="00C57F0C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 doktora habilitowanego </w:t>
      </w:r>
      <w:r w:rsidR="00DC3D8A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w tej dyscyplinie. Na wydziałach Biologii oraz Chemii</w:t>
      </w:r>
      <w:r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Uniwersytetu Gdańskiego </w:t>
      </w:r>
      <w:r w:rsidR="00DC3D8A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pracuje kilka </w:t>
      </w:r>
      <w:r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znakomitych </w:t>
      </w:r>
      <w:r w:rsidR="00DC3D8A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zespołów badawczych</w:t>
      </w:r>
      <w:r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, które zajmują się badaniami wpływu działalności człowieka na środowisko oraz oceną tych działań. Są to </w:t>
      </w:r>
      <w:r w:rsidR="000D2249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między innymi </w:t>
      </w:r>
      <w:r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badania w zakresie przeciwdziałania niepożądanym skutkom ekologicznym, wykrywania zanieczys</w:t>
      </w:r>
      <w:r w:rsidR="000D2249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z</w:t>
      </w:r>
      <w:r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czeń i opracowyw</w:t>
      </w:r>
      <w:r w:rsidR="000D2249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ania nowoczesnych te</w:t>
      </w:r>
      <w:r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c</w:t>
      </w:r>
      <w:r w:rsidR="000D2249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h</w:t>
      </w:r>
      <w:r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nologii zapobieg</w:t>
      </w:r>
      <w:r w:rsidR="000D2249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ają</w:t>
      </w:r>
      <w:r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cych tym zanieczyszc</w:t>
      </w:r>
      <w:r w:rsidR="000D2249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z</w:t>
      </w:r>
      <w:r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eni</w:t>
      </w:r>
      <w:r w:rsidR="000D2249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>om</w:t>
      </w:r>
      <w:r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. </w:t>
      </w:r>
      <w:r w:rsidR="000D2249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Możemy pochwalić się </w:t>
      </w:r>
      <w:r w:rsidR="000D2249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lastRenderedPageBreak/>
        <w:t>najlepszymi publikacjami naukowymi z tego obszaru i wysoką liczbą cytowani. Wyróżnienie Uniwersytetu Gdańskiego w tej dyscyplinie w światowym dziedzinow</w:t>
      </w:r>
      <w:r w:rsidR="00C57F0C" w:rsidRPr="002C178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ym rankingu szanghajskim świadczy o najwyższym światowym poziomie badań naszych naukowców </w:t>
      </w:r>
      <w:r w:rsidR="007E185F">
        <w:rPr>
          <w:rFonts w:asciiTheme="minorHAnsi" w:hAnsiTheme="minorHAnsi" w:cstheme="minorHAnsi"/>
          <w:sz w:val="22"/>
          <w:szCs w:val="22"/>
          <w:lang w:eastAsia="en-US"/>
        </w:rPr>
        <w:t>– podsumowuje</w:t>
      </w:r>
      <w:r w:rsidR="000D2249" w:rsidRPr="002C178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D2249"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>prof. Piotr Stepnowski, Prorektor ds. Na</w:t>
      </w:r>
      <w:r w:rsidR="007E185F">
        <w:rPr>
          <w:rFonts w:asciiTheme="minorHAnsi" w:hAnsiTheme="minorHAnsi" w:cstheme="minorHAnsi"/>
          <w:b/>
          <w:sz w:val="22"/>
          <w:szCs w:val="22"/>
          <w:lang w:eastAsia="en-US"/>
        </w:rPr>
        <w:t>uki i Współpracy z Zagranicą</w:t>
      </w:r>
      <w:r w:rsidR="000D2249" w:rsidRPr="002C1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UG</w:t>
      </w:r>
      <w:r w:rsidR="000D2249" w:rsidRPr="002C1782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:rsidR="00114B24" w:rsidRPr="002C1782" w:rsidRDefault="00114B24" w:rsidP="00DC3D8A">
      <w:pPr>
        <w:spacing w:line="360" w:lineRule="auto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:rsidR="004614EC" w:rsidRPr="002C1782" w:rsidRDefault="004614EC" w:rsidP="00DC3D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C1782">
        <w:rPr>
          <w:rFonts w:asciiTheme="minorHAnsi" w:hAnsiTheme="minorHAnsi" w:cstheme="minorHAnsi"/>
          <w:sz w:val="22"/>
          <w:szCs w:val="22"/>
          <w:lang w:eastAsia="en-US"/>
        </w:rPr>
        <w:t>Warto przypomnieć</w:t>
      </w:r>
      <w:r w:rsidRPr="002C1782">
        <w:rPr>
          <w:rFonts w:asciiTheme="minorHAnsi" w:hAnsiTheme="minorHAnsi" w:cstheme="minorBidi"/>
          <w:sz w:val="22"/>
          <w:szCs w:val="22"/>
        </w:rPr>
        <w:t>, że</w:t>
      </w:r>
      <w:r w:rsidRPr="002C1782">
        <w:rPr>
          <w:rFonts w:asciiTheme="minorHAnsi" w:hAnsiTheme="minorHAnsi" w:cstheme="minorBidi"/>
          <w:b/>
          <w:sz w:val="22"/>
          <w:szCs w:val="22"/>
        </w:rPr>
        <w:t xml:space="preserve"> Uniwersytet Gdański uzyskuje bardzo dobre notowania w międzynarodowych rankingach</w:t>
      </w:r>
      <w:r w:rsidRPr="002C1782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Pr="002C1782">
        <w:rPr>
          <w:rFonts w:asciiTheme="minorHAnsi" w:hAnsiTheme="minorHAnsi" w:cstheme="minorBidi"/>
          <w:b/>
          <w:sz w:val="22"/>
          <w:szCs w:val="22"/>
        </w:rPr>
        <w:t>Jako jedna z 14 polskich szkół wyższych znalazł się wśród tysiąca najlepszych światowych uczelni akademickich w międzynarodowym rankingu QS World University Ranking 2019</w:t>
      </w:r>
      <w:r w:rsidRPr="002C1782">
        <w:rPr>
          <w:rFonts w:asciiTheme="minorHAnsi" w:hAnsiTheme="minorHAnsi" w:cstheme="minorBidi"/>
          <w:sz w:val="22"/>
          <w:szCs w:val="22"/>
        </w:rPr>
        <w:t xml:space="preserve">. </w:t>
      </w:r>
      <w:r w:rsidRPr="002C1782">
        <w:rPr>
          <w:rFonts w:asciiTheme="minorHAnsi" w:hAnsiTheme="minorHAnsi" w:cstheme="minorHAnsi"/>
          <w:sz w:val="22"/>
          <w:szCs w:val="22"/>
        </w:rPr>
        <w:t>T</w:t>
      </w:r>
      <w:r w:rsidR="00DC3D8A" w:rsidRPr="002C1782">
        <w:rPr>
          <w:rFonts w:asciiTheme="minorHAnsi" w:hAnsiTheme="minorHAnsi" w:cstheme="minorHAnsi"/>
          <w:sz w:val="22"/>
          <w:szCs w:val="22"/>
        </w:rPr>
        <w:t xml:space="preserve">o jeden z czterech </w:t>
      </w:r>
      <w:r w:rsidR="00DC3D8A" w:rsidRPr="002C1782">
        <w:rPr>
          <w:rFonts w:asciiTheme="minorHAnsi" w:hAnsiTheme="minorHAnsi" w:cstheme="minorHAnsi"/>
          <w:b/>
          <w:sz w:val="22"/>
          <w:szCs w:val="22"/>
        </w:rPr>
        <w:t xml:space="preserve">najważniejszych światowych rankingów </w:t>
      </w:r>
      <w:r w:rsidR="00790D02" w:rsidRPr="002C1782">
        <w:rPr>
          <w:rFonts w:asciiTheme="minorHAnsi" w:hAnsiTheme="minorHAnsi" w:cstheme="minorHAnsi"/>
          <w:sz w:val="22"/>
          <w:szCs w:val="22"/>
        </w:rPr>
        <w:t>uczelni wyższych</w:t>
      </w:r>
      <w:r w:rsidR="00DC3D8A" w:rsidRPr="002C1782">
        <w:rPr>
          <w:rFonts w:asciiTheme="minorHAnsi" w:hAnsiTheme="minorHAnsi" w:cstheme="minorHAnsi"/>
          <w:sz w:val="22"/>
          <w:szCs w:val="22"/>
        </w:rPr>
        <w:t xml:space="preserve"> obok Times </w:t>
      </w:r>
      <w:proofErr w:type="spellStart"/>
      <w:r w:rsidR="00DC3D8A" w:rsidRPr="002C1782">
        <w:rPr>
          <w:rFonts w:asciiTheme="minorHAnsi" w:hAnsiTheme="minorHAnsi" w:cstheme="minorHAnsi"/>
          <w:sz w:val="22"/>
          <w:szCs w:val="22"/>
        </w:rPr>
        <w:t>Higher</w:t>
      </w:r>
      <w:proofErr w:type="spellEnd"/>
      <w:r w:rsidR="00DC3D8A" w:rsidRPr="002C17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3D8A" w:rsidRPr="002C1782"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 w:rsidR="00DC3D8A" w:rsidRPr="002C1782">
        <w:rPr>
          <w:rFonts w:asciiTheme="minorHAnsi" w:hAnsiTheme="minorHAnsi" w:cstheme="minorHAnsi"/>
          <w:sz w:val="22"/>
          <w:szCs w:val="22"/>
        </w:rPr>
        <w:t>, U-</w:t>
      </w:r>
      <w:proofErr w:type="spellStart"/>
      <w:r w:rsidR="00DC3D8A" w:rsidRPr="002C1782">
        <w:rPr>
          <w:rFonts w:asciiTheme="minorHAnsi" w:hAnsiTheme="minorHAnsi" w:cstheme="minorHAnsi"/>
          <w:sz w:val="22"/>
          <w:szCs w:val="22"/>
        </w:rPr>
        <w:t>Multiran</w:t>
      </w:r>
      <w:r w:rsidR="00790D02" w:rsidRPr="002C1782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="00790D02" w:rsidRPr="002C1782">
        <w:rPr>
          <w:rFonts w:asciiTheme="minorHAnsi" w:hAnsiTheme="minorHAnsi" w:cstheme="minorHAnsi"/>
          <w:sz w:val="22"/>
          <w:szCs w:val="22"/>
        </w:rPr>
        <w:t xml:space="preserve"> oraz Rankingu Szanghajskiego.</w:t>
      </w:r>
      <w:r w:rsidR="00790D02" w:rsidRPr="002C17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1782">
        <w:rPr>
          <w:rFonts w:asciiTheme="minorHAnsi" w:hAnsiTheme="minorHAnsi" w:cstheme="minorHAnsi"/>
          <w:b/>
          <w:sz w:val="22"/>
          <w:szCs w:val="22"/>
        </w:rPr>
        <w:t>Uniwersytet Gdański jest jedyną uczelnią Pomorza, która znalazła się w QS World University Ranking 2019</w:t>
      </w:r>
      <w:r w:rsidRPr="002C1782">
        <w:rPr>
          <w:rFonts w:asciiTheme="minorHAnsi" w:hAnsiTheme="minorHAnsi" w:cstheme="minorHAnsi"/>
          <w:sz w:val="22"/>
          <w:szCs w:val="22"/>
        </w:rPr>
        <w:t xml:space="preserve">, notując jednocześnie wśród krajowych uniwersytetów klasycznych </w:t>
      </w:r>
      <w:r w:rsidRPr="002C1782">
        <w:rPr>
          <w:rFonts w:asciiTheme="minorHAnsi" w:hAnsiTheme="minorHAnsi" w:cstheme="minorHAnsi"/>
          <w:b/>
          <w:sz w:val="22"/>
          <w:szCs w:val="22"/>
        </w:rPr>
        <w:t>5. miejsce</w:t>
      </w:r>
      <w:r w:rsidRPr="002C1782">
        <w:rPr>
          <w:rFonts w:asciiTheme="minorHAnsi" w:hAnsiTheme="minorHAnsi" w:cstheme="minorHAnsi"/>
          <w:sz w:val="22"/>
          <w:szCs w:val="22"/>
        </w:rPr>
        <w:t>.</w:t>
      </w:r>
    </w:p>
    <w:p w:rsidR="004614EC" w:rsidRPr="002C1782" w:rsidRDefault="004614EC" w:rsidP="00DC3D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614EC" w:rsidRPr="002C1782" w:rsidRDefault="00DC3D8A" w:rsidP="00DC3D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C1782">
        <w:rPr>
          <w:rFonts w:asciiTheme="minorHAnsi" w:hAnsiTheme="minorHAnsi" w:cstheme="minorHAnsi"/>
          <w:b/>
          <w:sz w:val="22"/>
          <w:szCs w:val="22"/>
        </w:rPr>
        <w:t xml:space="preserve">UG może się również pochwalić uzyskaniem 10 pozycji </w:t>
      </w:r>
      <w:r w:rsidRPr="002C1782">
        <w:rPr>
          <w:rFonts w:asciiTheme="minorHAnsi" w:hAnsiTheme="minorHAnsi" w:cstheme="minorHAnsi"/>
          <w:sz w:val="22"/>
          <w:szCs w:val="22"/>
        </w:rPr>
        <w:t>w gronie 128 sklasyfikowanych uczelni z Polski</w:t>
      </w:r>
      <w:r w:rsidRPr="002C1782">
        <w:rPr>
          <w:rFonts w:asciiTheme="minorHAnsi" w:hAnsiTheme="minorHAnsi" w:cstheme="minorHAnsi"/>
          <w:b/>
          <w:sz w:val="22"/>
          <w:szCs w:val="22"/>
        </w:rPr>
        <w:t xml:space="preserve"> w rankingu </w:t>
      </w:r>
      <w:proofErr w:type="spellStart"/>
      <w:r w:rsidRPr="002C1782">
        <w:rPr>
          <w:rFonts w:asciiTheme="minorHAnsi" w:hAnsiTheme="minorHAnsi" w:cstheme="minorHAnsi"/>
          <w:b/>
          <w:sz w:val="22"/>
          <w:szCs w:val="22"/>
        </w:rPr>
        <w:t>uniRank</w:t>
      </w:r>
      <w:proofErr w:type="spellEnd"/>
      <w:r w:rsidRPr="002C1782">
        <w:rPr>
          <w:rFonts w:asciiTheme="minorHAnsi" w:hAnsiTheme="minorHAnsi" w:cstheme="minorHAnsi"/>
          <w:b/>
          <w:sz w:val="22"/>
          <w:szCs w:val="22"/>
        </w:rPr>
        <w:t xml:space="preserve"> Polish University Ranking 2018. </w:t>
      </w:r>
      <w:r w:rsidR="004614EC" w:rsidRPr="002C1782">
        <w:rPr>
          <w:rFonts w:asciiTheme="minorHAnsi" w:eastAsia="Times New Roman" w:hAnsiTheme="minorHAnsi" w:cstheme="minorBidi"/>
          <w:sz w:val="22"/>
          <w:szCs w:val="22"/>
        </w:rPr>
        <w:t xml:space="preserve">Pozycja, którą zajęła nasza uczelnia w tym zestawieniu, daje równocześnie </w:t>
      </w:r>
      <w:r w:rsidR="004614EC" w:rsidRPr="002C1782">
        <w:rPr>
          <w:rFonts w:asciiTheme="minorHAnsi" w:eastAsia="Times New Roman" w:hAnsiTheme="minorHAnsi" w:cstheme="minorBidi"/>
          <w:b/>
          <w:sz w:val="22"/>
          <w:szCs w:val="22"/>
        </w:rPr>
        <w:t>prymat wśród wszystkich uczelni z Pomorza</w:t>
      </w:r>
      <w:r w:rsidR="004614EC" w:rsidRPr="002C1782">
        <w:rPr>
          <w:rFonts w:asciiTheme="minorHAnsi" w:eastAsia="Times New Roman" w:hAnsiTheme="minorHAnsi" w:cstheme="minorBidi"/>
          <w:sz w:val="22"/>
          <w:szCs w:val="22"/>
        </w:rPr>
        <w:t xml:space="preserve">, a także </w:t>
      </w:r>
      <w:r w:rsidR="004614EC" w:rsidRPr="002C1782">
        <w:rPr>
          <w:rFonts w:asciiTheme="minorHAnsi" w:eastAsia="Times New Roman" w:hAnsiTheme="minorHAnsi" w:cstheme="minorBidi"/>
          <w:b/>
          <w:sz w:val="22"/>
          <w:szCs w:val="22"/>
        </w:rPr>
        <w:t>7.</w:t>
      </w:r>
      <w:r w:rsidR="004614EC" w:rsidRPr="002C1782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r w:rsidR="004614EC" w:rsidRPr="002C1782">
        <w:rPr>
          <w:rFonts w:asciiTheme="minorHAnsi" w:eastAsia="Times New Roman" w:hAnsiTheme="minorHAnsi" w:cstheme="minorBidi"/>
          <w:b/>
          <w:sz w:val="22"/>
          <w:szCs w:val="22"/>
        </w:rPr>
        <w:t>miejsce</w:t>
      </w:r>
      <w:r w:rsidR="004614EC" w:rsidRPr="002C1782">
        <w:rPr>
          <w:rFonts w:asciiTheme="minorHAnsi" w:eastAsia="Times New Roman" w:hAnsiTheme="minorHAnsi" w:cstheme="minorBidi"/>
          <w:sz w:val="22"/>
          <w:szCs w:val="22"/>
        </w:rPr>
        <w:t xml:space="preserve"> w gronie klasycznych uniwersytetów w naszym kraju. </w:t>
      </w:r>
    </w:p>
    <w:p w:rsidR="004614EC" w:rsidRPr="002C1782" w:rsidRDefault="004614EC" w:rsidP="00DC3D8A">
      <w:pPr>
        <w:spacing w:line="360" w:lineRule="auto"/>
        <w:rPr>
          <w:rFonts w:asciiTheme="minorHAnsi" w:eastAsia="Times New Roman" w:hAnsiTheme="minorHAnsi" w:cs="Arial"/>
          <w:b/>
          <w:sz w:val="22"/>
          <w:szCs w:val="22"/>
        </w:rPr>
      </w:pPr>
    </w:p>
    <w:p w:rsidR="004614EC" w:rsidRPr="002C1782" w:rsidRDefault="004614EC" w:rsidP="00DC3D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C1782">
        <w:rPr>
          <w:rFonts w:asciiTheme="minorHAnsi" w:eastAsia="Times New Roman" w:hAnsiTheme="minorHAnsi" w:cs="Arial"/>
          <w:b/>
          <w:sz w:val="22"/>
          <w:szCs w:val="22"/>
        </w:rPr>
        <w:t xml:space="preserve">Warto podkreślić obecność Uniwersytetu Gdańskiego w </w:t>
      </w:r>
      <w:proofErr w:type="spellStart"/>
      <w:r w:rsidRPr="002C1782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>Emerging</w:t>
      </w:r>
      <w:proofErr w:type="spellEnd"/>
      <w:r w:rsidRPr="002C1782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 xml:space="preserve"> </w:t>
      </w:r>
      <w:proofErr w:type="spellStart"/>
      <w:r w:rsidRPr="002C1782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>Economies</w:t>
      </w:r>
      <w:proofErr w:type="spellEnd"/>
      <w:r w:rsidRPr="002C1782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 xml:space="preserve"> University Ranking 2018</w:t>
      </w:r>
      <w:r w:rsidRPr="002C1782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. W rankingu porównywane są </w:t>
      </w:r>
      <w:r w:rsidRPr="002C1782">
        <w:rPr>
          <w:rFonts w:asciiTheme="minorHAnsi" w:eastAsia="Times New Roman" w:hAnsiTheme="minorHAnsi" w:cs="Helvetica"/>
          <w:sz w:val="22"/>
          <w:szCs w:val="22"/>
        </w:rPr>
        <w:t xml:space="preserve">uczelnie z państw określanych jako „rynki wschodzące”. </w:t>
      </w:r>
      <w:r w:rsidRPr="002C1782">
        <w:rPr>
          <w:rFonts w:asciiTheme="minorHAnsi" w:eastAsia="Times New Roman" w:hAnsiTheme="minorHAnsi" w:cs="Helvetica"/>
          <w:b/>
          <w:sz w:val="22"/>
          <w:szCs w:val="22"/>
        </w:rPr>
        <w:t>W najnowszym zestawieniu znalazło się 378 najlepszych szkół wyższych z 42 krajów, w tym 12 uczelni z Polski, wśród których Uniwersytet Gdański uplasował się na 9. miejscu</w:t>
      </w:r>
    </w:p>
    <w:p w:rsidR="00114B24" w:rsidRPr="002C1782" w:rsidRDefault="00114B24" w:rsidP="00DC3D8A">
      <w:pPr>
        <w:spacing w:line="360" w:lineRule="auto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:rsidR="00D82DCC" w:rsidRPr="002C1782" w:rsidRDefault="00D82DCC" w:rsidP="00DC3D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82DCC" w:rsidRPr="002C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24"/>
    <w:rsid w:val="000D2249"/>
    <w:rsid w:val="00114B24"/>
    <w:rsid w:val="00145AF0"/>
    <w:rsid w:val="002C1782"/>
    <w:rsid w:val="004614EC"/>
    <w:rsid w:val="006D666A"/>
    <w:rsid w:val="00790D02"/>
    <w:rsid w:val="007C53BB"/>
    <w:rsid w:val="007E185F"/>
    <w:rsid w:val="00A42516"/>
    <w:rsid w:val="00B03EC9"/>
    <w:rsid w:val="00C57F0C"/>
    <w:rsid w:val="00D82DCC"/>
    <w:rsid w:val="00DC3D8A"/>
    <w:rsid w:val="00E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B0FB281"/>
  <w15:chartTrackingRefBased/>
  <w15:docId w15:val="{E342D7A8-7146-4C5A-9578-508D4AF7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B2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C5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pras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5</cp:revision>
  <dcterms:created xsi:type="dcterms:W3CDTF">2018-07-25T14:38:00Z</dcterms:created>
  <dcterms:modified xsi:type="dcterms:W3CDTF">2018-07-26T10:30:00Z</dcterms:modified>
</cp:coreProperties>
</file>