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1" w:rsidRPr="008E138C" w:rsidRDefault="001844A1" w:rsidP="001844A1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1844A1" w:rsidRPr="008E138C" w:rsidRDefault="001844A1" w:rsidP="001844A1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1844A1" w:rsidRPr="008E138C" w:rsidRDefault="001844A1" w:rsidP="001844A1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1844A1" w:rsidRPr="00BE08B2" w:rsidRDefault="001844A1" w:rsidP="001844A1">
      <w:pPr>
        <w:rPr>
          <w:rFonts w:ascii="Calibri" w:hAnsi="Calibri" w:cs="Calibri"/>
          <w:color w:val="000000"/>
          <w:sz w:val="20"/>
          <w:szCs w:val="20"/>
        </w:rPr>
      </w:pPr>
      <w:r w:rsidRPr="00BE08B2">
        <w:rPr>
          <w:rFonts w:ascii="Calibri" w:hAnsi="Calibri" w:cs="Calibri"/>
          <w:color w:val="000000"/>
          <w:sz w:val="20"/>
          <w:szCs w:val="20"/>
        </w:rPr>
        <w:t>80-309 Gdańsk</w:t>
      </w:r>
    </w:p>
    <w:p w:rsidR="001844A1" w:rsidRPr="00BE08B2" w:rsidRDefault="001844A1" w:rsidP="001844A1">
      <w:pPr>
        <w:rPr>
          <w:rFonts w:ascii="Calibri" w:hAnsi="Calibri" w:cs="Calibri"/>
          <w:color w:val="000000"/>
          <w:sz w:val="20"/>
          <w:szCs w:val="20"/>
        </w:rPr>
      </w:pPr>
      <w:r w:rsidRPr="00BE08B2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1844A1" w:rsidRPr="00BE08B2" w:rsidRDefault="001844A1" w:rsidP="001844A1">
      <w:pPr>
        <w:rPr>
          <w:rFonts w:ascii="Calibri" w:hAnsi="Calibri" w:cs="Calibri"/>
          <w:color w:val="000000"/>
          <w:sz w:val="20"/>
          <w:szCs w:val="20"/>
        </w:rPr>
      </w:pPr>
      <w:r w:rsidRPr="00BE08B2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:rsidR="001844A1" w:rsidRPr="008E138C" w:rsidRDefault="001844A1" w:rsidP="001844A1">
      <w:pPr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1844A1" w:rsidRPr="008E138C" w:rsidRDefault="007F3C41" w:rsidP="001844A1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1844A1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1844A1" w:rsidRPr="00BE08B2" w:rsidRDefault="001844A1" w:rsidP="00CD323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844A1" w:rsidRPr="001844A1" w:rsidRDefault="008439B4" w:rsidP="00CD3237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30</w:t>
      </w:r>
      <w:r w:rsidR="001844A1" w:rsidRPr="001844A1">
        <w:rPr>
          <w:rFonts w:asciiTheme="minorHAnsi" w:hAnsiTheme="minorHAnsi" w:cstheme="minorHAnsi"/>
          <w:sz w:val="22"/>
          <w:szCs w:val="22"/>
          <w:lang w:eastAsia="en-US"/>
        </w:rPr>
        <w:t xml:space="preserve"> lipca 2017</w:t>
      </w:r>
    </w:p>
    <w:p w:rsidR="001844A1" w:rsidRDefault="001844A1" w:rsidP="00CD323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0E2F5F" w:rsidRDefault="00CD3237" w:rsidP="00B03EED">
      <w:pPr>
        <w:spacing w:line="360" w:lineRule="auto"/>
        <w:jc w:val="center"/>
        <w:rPr>
          <w:rFonts w:asciiTheme="minorHAnsi" w:hAnsiTheme="minorHAnsi" w:cstheme="minorHAnsi"/>
          <w:b/>
          <w:szCs w:val="22"/>
          <w:lang w:eastAsia="en-US"/>
        </w:rPr>
      </w:pPr>
      <w:r w:rsidRPr="001844A1">
        <w:rPr>
          <w:rFonts w:asciiTheme="minorHAnsi" w:hAnsiTheme="minorHAnsi" w:cstheme="minorHAnsi"/>
          <w:b/>
          <w:szCs w:val="22"/>
          <w:lang w:eastAsia="en-US"/>
        </w:rPr>
        <w:t>Informacja prasowa</w:t>
      </w:r>
    </w:p>
    <w:p w:rsidR="00451985" w:rsidRDefault="00E9102F" w:rsidP="00B03EED">
      <w:pPr>
        <w:spacing w:line="360" w:lineRule="auto"/>
        <w:jc w:val="center"/>
        <w:rPr>
          <w:rFonts w:asciiTheme="minorHAnsi" w:hAnsiTheme="minorHAnsi" w:cstheme="minorHAnsi"/>
          <w:b/>
          <w:szCs w:val="22"/>
          <w:lang w:eastAsia="en-US"/>
        </w:rPr>
      </w:pPr>
      <w:r w:rsidRPr="001844A1">
        <w:rPr>
          <w:rFonts w:asciiTheme="minorHAnsi" w:hAnsiTheme="minorHAnsi" w:cstheme="minorHAnsi"/>
          <w:b/>
          <w:szCs w:val="22"/>
          <w:lang w:eastAsia="en-US"/>
        </w:rPr>
        <w:t xml:space="preserve">Popularne kierunki na Uniwersytecie Gdańskim </w:t>
      </w:r>
      <w:r w:rsidR="00D47789">
        <w:rPr>
          <w:rFonts w:asciiTheme="minorHAnsi" w:hAnsiTheme="minorHAnsi" w:cstheme="minorHAnsi"/>
          <w:b/>
          <w:szCs w:val="22"/>
          <w:lang w:eastAsia="en-US"/>
        </w:rPr>
        <w:t>– rekrutacja 2018</w:t>
      </w:r>
      <w:r w:rsidR="000E2F5F">
        <w:rPr>
          <w:rFonts w:asciiTheme="minorHAnsi" w:hAnsiTheme="minorHAnsi" w:cstheme="minorHAnsi"/>
          <w:b/>
          <w:szCs w:val="22"/>
          <w:lang w:eastAsia="en-US"/>
        </w:rPr>
        <w:t>/201</w:t>
      </w:r>
      <w:r w:rsidR="00D47789">
        <w:rPr>
          <w:rFonts w:asciiTheme="minorHAnsi" w:hAnsiTheme="minorHAnsi" w:cstheme="minorHAnsi"/>
          <w:b/>
          <w:szCs w:val="22"/>
          <w:lang w:eastAsia="en-US"/>
        </w:rPr>
        <w:t>9</w:t>
      </w:r>
      <w:r w:rsidR="002C30F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</w:p>
    <w:p w:rsidR="0023744B" w:rsidRDefault="00451985" w:rsidP="00B03EED">
      <w:pPr>
        <w:spacing w:line="360" w:lineRule="auto"/>
        <w:jc w:val="center"/>
        <w:rPr>
          <w:rFonts w:asciiTheme="minorHAnsi" w:hAnsiTheme="minorHAnsi" w:cstheme="minorHAnsi"/>
          <w:b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 xml:space="preserve">Studia </w:t>
      </w:r>
      <w:r w:rsidR="002C30F7">
        <w:rPr>
          <w:rFonts w:asciiTheme="minorHAnsi" w:hAnsiTheme="minorHAnsi" w:cstheme="minorHAnsi"/>
          <w:b/>
          <w:szCs w:val="22"/>
          <w:lang w:eastAsia="en-US"/>
        </w:rPr>
        <w:t xml:space="preserve">stacjonarne pierwszego </w:t>
      </w:r>
      <w:r>
        <w:rPr>
          <w:rFonts w:asciiTheme="minorHAnsi" w:hAnsiTheme="minorHAnsi" w:cstheme="minorHAnsi"/>
          <w:b/>
          <w:szCs w:val="22"/>
          <w:lang w:eastAsia="en-US"/>
        </w:rPr>
        <w:t>stopnia oraz</w:t>
      </w:r>
      <w:r w:rsidR="000E2F5F">
        <w:rPr>
          <w:rFonts w:asciiTheme="minorHAnsi" w:hAnsiTheme="minorHAnsi" w:cstheme="minorHAnsi"/>
          <w:b/>
          <w:szCs w:val="22"/>
          <w:lang w:eastAsia="en-US"/>
        </w:rPr>
        <w:t xml:space="preserve"> jednolite studia magisterskie</w:t>
      </w:r>
    </w:p>
    <w:p w:rsidR="00B03EED" w:rsidRPr="00B03EED" w:rsidRDefault="00B03EED" w:rsidP="00B03EED">
      <w:pPr>
        <w:spacing w:line="360" w:lineRule="auto"/>
        <w:jc w:val="center"/>
        <w:rPr>
          <w:rFonts w:asciiTheme="minorHAnsi" w:hAnsiTheme="minorHAnsi" w:cstheme="minorHAnsi"/>
          <w:b/>
          <w:szCs w:val="22"/>
          <w:lang w:eastAsia="en-US"/>
        </w:rPr>
      </w:pPr>
    </w:p>
    <w:p w:rsidR="00E9102F" w:rsidRPr="002C30F7" w:rsidRDefault="00E4442B" w:rsidP="00B03EE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W czasie tegorocznej rekrutacji na Uniwersytecie Gdańskim najpopularniejsze wśród kandydatów kierunki studiów to</w:t>
      </w:r>
      <w:r w:rsidR="00FB788F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  <w:r w:rsidR="00E9102F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fi</w:t>
      </w:r>
      <w:r w:rsidR="00451985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lologia angielska, psychologia, </w:t>
      </w:r>
      <w:r w:rsidR="00E9102F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zarządzanie </w:t>
      </w:r>
      <w:r w:rsidR="00836315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instytucjami artystycznymi</w:t>
      </w:r>
      <w:r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(specjalność menedżerska)</w:t>
      </w:r>
      <w:r w:rsidR="00451985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, na których o jedno miejsce ubiegało się ponad 10 kandydatów oraz skandynawistyka (ponad 9 kandydatów)</w:t>
      </w:r>
      <w:r w:rsidR="008B0617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E9102F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psychologia pracy i biznesu</w:t>
      </w:r>
      <w:r w:rsidR="00EF000A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0E2F5F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8B0617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 także </w:t>
      </w:r>
      <w:r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kryminologia</w:t>
      </w:r>
      <w:r w:rsidR="00451985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(ponad 8 kandydatów)</w:t>
      </w:r>
      <w:r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2C30F7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Dużą popularnością cieszyły się także </w:t>
      </w:r>
      <w:proofErr w:type="spellStart"/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psychoseksuologia</w:t>
      </w:r>
      <w:proofErr w:type="spellEnd"/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bezpieczeństwo narodowe, sinologia, genetyka i biologia eksperymentalna (nowy kierunek), iberystyka, amerykanistyka, </w:t>
      </w:r>
      <w:r w:rsidR="00EF000A">
        <w:rPr>
          <w:rFonts w:asciiTheme="minorHAnsi" w:hAnsiTheme="minorHAnsi" w:cstheme="minorHAnsi"/>
          <w:b/>
          <w:sz w:val="22"/>
          <w:szCs w:val="22"/>
          <w:lang w:eastAsia="en-US"/>
        </w:rPr>
        <w:t>f</w:t>
      </w:r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inanse i rachunkowość, dziennikarstwo i komunikacja społeczna, </w:t>
      </w:r>
      <w:proofErr w:type="spellStart"/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neurobiopsychologia</w:t>
      </w:r>
      <w:proofErr w:type="spellEnd"/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oraz wiedza o filmie i kulturze audiowizualnej. </w:t>
      </w:r>
      <w:r w:rsidR="002C30F7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Są to </w:t>
      </w:r>
      <w:r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wyniki rekrutacji na studia stacjonarne pierwszego stopnia oraz jednolite magisterskie. </w:t>
      </w:r>
      <w:r w:rsidR="002C30F7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EF000A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podsumowanie trzeba </w:t>
      </w:r>
      <w:r w:rsidR="002C30F7" w:rsidRPr="00EF000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będzie jeszcze poczekać, bo 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ciąż trwa r</w:t>
      </w:r>
      <w:r w:rsidR="00574C3D" w:rsidRPr="00B03EE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ekrutacja 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studia </w:t>
      </w:r>
      <w:r w:rsidR="002C30F7" w:rsidRPr="00574C3D">
        <w:rPr>
          <w:rFonts w:asciiTheme="minorHAnsi" w:hAnsiTheme="minorHAnsi" w:cstheme="minorHAnsi"/>
          <w:b/>
          <w:sz w:val="22"/>
          <w:szCs w:val="22"/>
          <w:lang w:eastAsia="en-US"/>
        </w:rPr>
        <w:t>st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acjonarne </w:t>
      </w:r>
      <w:r w:rsidR="00926D2E">
        <w:rPr>
          <w:rFonts w:asciiTheme="minorHAnsi" w:hAnsiTheme="minorHAnsi" w:cstheme="minorHAnsi"/>
          <w:b/>
          <w:sz w:val="22"/>
          <w:szCs w:val="22"/>
          <w:lang w:eastAsia="en-US"/>
        </w:rPr>
        <w:t>drugiego</w:t>
      </w:r>
      <w:r w:rsidR="00574C3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26D2E">
        <w:rPr>
          <w:rFonts w:asciiTheme="minorHAnsi" w:hAnsiTheme="minorHAnsi" w:cstheme="minorHAnsi"/>
          <w:b/>
          <w:sz w:val="22"/>
          <w:szCs w:val="22"/>
          <w:lang w:eastAsia="en-US"/>
        </w:rPr>
        <w:t>s</w:t>
      </w:r>
      <w:r w:rsidR="00574C3D">
        <w:rPr>
          <w:rFonts w:asciiTheme="minorHAnsi" w:hAnsiTheme="minorHAnsi" w:cstheme="minorHAnsi"/>
          <w:b/>
          <w:sz w:val="22"/>
          <w:szCs w:val="22"/>
          <w:lang w:eastAsia="en-US"/>
        </w:rPr>
        <w:t>topnia</w:t>
      </w:r>
      <w:r w:rsidR="00926D2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oraz 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>na studia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niestacjonarne. </w:t>
      </w:r>
    </w:p>
    <w:p w:rsidR="000E2F5F" w:rsidRDefault="000E2F5F" w:rsidP="000E2F5F">
      <w:pPr>
        <w:jc w:val="both"/>
        <w:rPr>
          <w:rFonts w:ascii="Calibri" w:hAnsi="Calibri" w:cs="Calibri"/>
          <w:b/>
          <w:bCs/>
          <w:color w:val="FF0000"/>
          <w:sz w:val="22"/>
        </w:rPr>
      </w:pPr>
    </w:p>
    <w:p w:rsidR="000E2F5F" w:rsidRPr="00B03EED" w:rsidRDefault="000E2F5F" w:rsidP="000E2F5F">
      <w:pPr>
        <w:jc w:val="both"/>
        <w:rPr>
          <w:rFonts w:ascii="Calibri" w:hAnsi="Calibri" w:cs="Calibri"/>
          <w:bCs/>
          <w:u w:val="single"/>
        </w:rPr>
      </w:pPr>
      <w:r w:rsidRPr="00B03EED">
        <w:rPr>
          <w:rFonts w:ascii="Calibri" w:hAnsi="Calibri" w:cs="Calibri"/>
          <w:b/>
          <w:bCs/>
          <w:u w:val="single"/>
        </w:rPr>
        <w:t>Najpopularniejsze kierunki na Uniwersytecie Gdańskim – r</w:t>
      </w:r>
      <w:r w:rsidR="00F01CE9">
        <w:rPr>
          <w:rFonts w:ascii="Calibri" w:hAnsi="Calibri" w:cs="Calibri"/>
          <w:b/>
          <w:bCs/>
          <w:u w:val="single"/>
        </w:rPr>
        <w:t>ekrutacja na rok akademicki 2018</w:t>
      </w:r>
      <w:r w:rsidRPr="00B03EED">
        <w:rPr>
          <w:rFonts w:ascii="Calibri" w:hAnsi="Calibri" w:cs="Calibri"/>
          <w:b/>
          <w:bCs/>
          <w:u w:val="single"/>
        </w:rPr>
        <w:t>/201</w:t>
      </w:r>
      <w:r w:rsidR="00F01CE9">
        <w:rPr>
          <w:rFonts w:ascii="Calibri" w:hAnsi="Calibri" w:cs="Calibri"/>
          <w:b/>
          <w:bCs/>
          <w:u w:val="single"/>
        </w:rPr>
        <w:t>9</w:t>
      </w:r>
      <w:r w:rsidRPr="00B03EED">
        <w:rPr>
          <w:rFonts w:ascii="Calibri" w:hAnsi="Calibri" w:cs="Calibri"/>
          <w:b/>
          <w:bCs/>
          <w:u w:val="single"/>
        </w:rPr>
        <w:t xml:space="preserve"> – studia stacjonarne pierwszego stopnia (licencjackie) oraz jednolite magisterskie</w:t>
      </w:r>
      <w:r w:rsidRPr="00B03EED">
        <w:rPr>
          <w:rFonts w:ascii="Calibri" w:hAnsi="Calibri" w:cs="Calibri"/>
          <w:bCs/>
          <w:u w:val="single"/>
        </w:rPr>
        <w:t xml:space="preserve"> </w:t>
      </w:r>
      <w:r w:rsidR="0061180D">
        <w:rPr>
          <w:rFonts w:ascii="Calibri" w:hAnsi="Calibri" w:cs="Calibri"/>
          <w:bCs/>
          <w:u w:val="single"/>
        </w:rPr>
        <w:t>(</w:t>
      </w:r>
      <w:r w:rsidR="00EF000A">
        <w:rPr>
          <w:rFonts w:ascii="Calibri" w:hAnsi="Calibri" w:cs="Calibri"/>
          <w:bCs/>
          <w:u w:val="single"/>
        </w:rPr>
        <w:t>liczba kandydatów na jedno miejsce</w:t>
      </w:r>
      <w:r w:rsidR="0061180D">
        <w:rPr>
          <w:rFonts w:ascii="Calibri" w:hAnsi="Calibri" w:cs="Calibri"/>
          <w:bCs/>
          <w:u w:val="single"/>
        </w:rPr>
        <w:t>)</w:t>
      </w:r>
    </w:p>
    <w:p w:rsidR="00E9102F" w:rsidRPr="003E7A35" w:rsidRDefault="00E9102F" w:rsidP="00CD3237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  <w:lang w:eastAsia="en-US"/>
        </w:rPr>
      </w:pPr>
    </w:p>
    <w:p w:rsidR="00C91918" w:rsidRPr="00836315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836315">
        <w:rPr>
          <w:rFonts w:asciiTheme="minorHAnsi" w:hAnsiTheme="minorHAnsi" w:cstheme="minorHAnsi"/>
          <w:sz w:val="22"/>
          <w:szCs w:val="22"/>
          <w:lang w:eastAsia="en-US"/>
        </w:rPr>
        <w:t>Filologia angielska</w:t>
      </w:r>
      <w:r w:rsidR="00F71FB6"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 – 10,74 </w:t>
      </w:r>
      <w:r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C91918" w:rsidRPr="00836315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Psychologia </w:t>
      </w:r>
      <w:r w:rsidR="00F71FB6" w:rsidRPr="00836315">
        <w:rPr>
          <w:rFonts w:asciiTheme="minorHAnsi" w:hAnsiTheme="minorHAnsi" w:cstheme="minorHAnsi"/>
          <w:sz w:val="22"/>
          <w:szCs w:val="22"/>
          <w:lang w:eastAsia="en-US"/>
        </w:rPr>
        <w:t>– 10,44</w:t>
      </w:r>
    </w:p>
    <w:p w:rsidR="00C91918" w:rsidRPr="00836315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836315">
        <w:rPr>
          <w:rFonts w:asciiTheme="minorHAnsi" w:hAnsiTheme="minorHAnsi" w:cstheme="minorHAnsi"/>
          <w:sz w:val="22"/>
          <w:szCs w:val="22"/>
          <w:lang w:eastAsia="en-US"/>
        </w:rPr>
        <w:t>Zarządzanie instytucjami artystycznymi</w:t>
      </w:r>
      <w:r w:rsidR="00676370" w:rsidRPr="00836315">
        <w:rPr>
          <w:rFonts w:asciiTheme="minorHAnsi" w:hAnsiTheme="minorHAnsi" w:cstheme="minorHAnsi"/>
          <w:sz w:val="22"/>
          <w:szCs w:val="22"/>
          <w:lang w:eastAsia="en-US"/>
        </w:rPr>
        <w:t>, specjalność</w:t>
      </w:r>
      <w:r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 menedżerska </w:t>
      </w:r>
      <w:r w:rsidR="00D90C0D"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– 10,08 </w:t>
      </w:r>
    </w:p>
    <w:p w:rsidR="00F504DA" w:rsidRPr="00836315" w:rsidRDefault="00F504DA" w:rsidP="00F504D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Skandynawistyka – 9,17 </w:t>
      </w:r>
    </w:p>
    <w:p w:rsidR="00C91918" w:rsidRPr="00836315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836315">
        <w:rPr>
          <w:rFonts w:asciiTheme="minorHAnsi" w:hAnsiTheme="minorHAnsi" w:cstheme="minorHAnsi"/>
          <w:sz w:val="22"/>
          <w:szCs w:val="22"/>
          <w:lang w:eastAsia="en-US"/>
        </w:rPr>
        <w:t>Psychologia</w:t>
      </w:r>
      <w:r w:rsidR="00676370" w:rsidRPr="00836315">
        <w:rPr>
          <w:rFonts w:asciiTheme="minorHAnsi" w:hAnsiTheme="minorHAnsi" w:cstheme="minorHAnsi"/>
          <w:sz w:val="22"/>
          <w:szCs w:val="22"/>
          <w:lang w:eastAsia="en-US"/>
        </w:rPr>
        <w:t>, specjalność</w:t>
      </w:r>
      <w:r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 psychologia pracy i biznesu </w:t>
      </w:r>
      <w:r w:rsidR="00263DC1"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– 8,78 </w:t>
      </w:r>
    </w:p>
    <w:p w:rsidR="00C91918" w:rsidRPr="00836315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836315">
        <w:rPr>
          <w:rFonts w:asciiTheme="minorHAnsi" w:hAnsiTheme="minorHAnsi" w:cstheme="minorHAnsi"/>
          <w:sz w:val="22"/>
          <w:szCs w:val="22"/>
          <w:lang w:eastAsia="en-US"/>
        </w:rPr>
        <w:t xml:space="preserve">Kryminologia </w:t>
      </w:r>
      <w:r w:rsidR="00E22B36" w:rsidRPr="00836315">
        <w:rPr>
          <w:rFonts w:asciiTheme="minorHAnsi" w:hAnsiTheme="minorHAnsi" w:cstheme="minorHAnsi"/>
          <w:sz w:val="22"/>
          <w:szCs w:val="22"/>
          <w:lang w:eastAsia="en-US"/>
        </w:rPr>
        <w:t>– 8,28</w:t>
      </w:r>
    </w:p>
    <w:p w:rsid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t>Psychologia</w:t>
      </w:r>
      <w:r w:rsidR="00676370">
        <w:rPr>
          <w:rFonts w:asciiTheme="minorHAnsi" w:hAnsiTheme="minorHAnsi" w:cstheme="minorHAnsi"/>
          <w:sz w:val="22"/>
          <w:szCs w:val="22"/>
          <w:lang w:eastAsia="en-US"/>
        </w:rPr>
        <w:t>, specjalność</w:t>
      </w:r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91918">
        <w:rPr>
          <w:rFonts w:asciiTheme="minorHAnsi" w:hAnsiTheme="minorHAnsi" w:cstheme="minorHAnsi"/>
          <w:sz w:val="22"/>
          <w:szCs w:val="22"/>
          <w:lang w:eastAsia="en-US"/>
        </w:rPr>
        <w:t>psychoseksuologia</w:t>
      </w:r>
      <w:proofErr w:type="spellEnd"/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63DC1">
        <w:rPr>
          <w:rFonts w:asciiTheme="minorHAnsi" w:hAnsiTheme="minorHAnsi" w:cstheme="minorHAnsi"/>
          <w:sz w:val="22"/>
          <w:szCs w:val="22"/>
          <w:lang w:eastAsia="en-US"/>
        </w:rPr>
        <w:t>– 7,18</w:t>
      </w:r>
    </w:p>
    <w:p w:rsidR="00F504DA" w:rsidRPr="00F504DA" w:rsidRDefault="00F504DA" w:rsidP="00F504D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504DA">
        <w:rPr>
          <w:rFonts w:asciiTheme="minorHAnsi" w:hAnsiTheme="minorHAnsi" w:cstheme="minorHAnsi"/>
          <w:sz w:val="22"/>
          <w:szCs w:val="22"/>
          <w:lang w:eastAsia="en-US"/>
        </w:rPr>
        <w:t>Bezpieczeństwo narodowe – 6,44</w:t>
      </w:r>
    </w:p>
    <w:p w:rsidR="00C91918" w:rsidRP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Sinologia </w:t>
      </w:r>
      <w:r w:rsidR="006B2E36">
        <w:rPr>
          <w:rFonts w:asciiTheme="minorHAnsi" w:hAnsiTheme="minorHAnsi" w:cstheme="minorHAnsi"/>
          <w:sz w:val="22"/>
          <w:szCs w:val="22"/>
          <w:lang w:eastAsia="en-US"/>
        </w:rPr>
        <w:t>– 6,03</w:t>
      </w:r>
    </w:p>
    <w:p w:rsid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Genetyka i biologia eksperymentalna </w:t>
      </w:r>
      <w:r w:rsidR="00C05B79">
        <w:rPr>
          <w:rFonts w:asciiTheme="minorHAnsi" w:hAnsiTheme="minorHAnsi" w:cstheme="minorHAnsi"/>
          <w:sz w:val="22"/>
          <w:szCs w:val="22"/>
          <w:lang w:eastAsia="en-US"/>
        </w:rPr>
        <w:t>– 6,03</w:t>
      </w:r>
      <w:r w:rsidR="002D3957">
        <w:rPr>
          <w:rFonts w:asciiTheme="minorHAnsi" w:hAnsiTheme="minorHAnsi" w:cstheme="minorHAnsi"/>
          <w:sz w:val="22"/>
          <w:szCs w:val="22"/>
          <w:lang w:eastAsia="en-US"/>
        </w:rPr>
        <w:t xml:space="preserve"> (nowy kierunek)</w:t>
      </w:r>
    </w:p>
    <w:p w:rsidR="00F504DA" w:rsidRPr="00F504DA" w:rsidRDefault="00F504DA" w:rsidP="00F504D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504DA">
        <w:rPr>
          <w:rFonts w:asciiTheme="minorHAnsi" w:hAnsiTheme="minorHAnsi" w:cstheme="minorHAnsi"/>
          <w:sz w:val="22"/>
          <w:szCs w:val="22"/>
          <w:lang w:eastAsia="en-US"/>
        </w:rPr>
        <w:t>Iberystyka – 5,98</w:t>
      </w:r>
    </w:p>
    <w:p w:rsid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Amerykanistyka </w:t>
      </w:r>
      <w:r w:rsidR="002B07E1">
        <w:rPr>
          <w:rFonts w:asciiTheme="minorHAnsi" w:hAnsiTheme="minorHAnsi" w:cstheme="minorHAnsi"/>
          <w:sz w:val="22"/>
          <w:szCs w:val="22"/>
          <w:lang w:eastAsia="en-US"/>
        </w:rPr>
        <w:t>– 5,75</w:t>
      </w:r>
    </w:p>
    <w:p w:rsidR="00F504DA" w:rsidRPr="00F504DA" w:rsidRDefault="00F504DA" w:rsidP="00F504D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504DA">
        <w:rPr>
          <w:rFonts w:asciiTheme="minorHAnsi" w:hAnsiTheme="minorHAnsi" w:cstheme="minorHAnsi"/>
          <w:sz w:val="22"/>
          <w:szCs w:val="22"/>
          <w:lang w:eastAsia="en-US"/>
        </w:rPr>
        <w:t xml:space="preserve">Finanse i rachunkowość – 5,46 </w:t>
      </w:r>
    </w:p>
    <w:p w:rsidR="00C91918" w:rsidRP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Dziennikarstwo i komunikacja społeczna </w:t>
      </w:r>
      <w:r w:rsidR="00340E59">
        <w:rPr>
          <w:rFonts w:asciiTheme="minorHAnsi" w:hAnsiTheme="minorHAnsi" w:cstheme="minorHAnsi"/>
          <w:sz w:val="22"/>
          <w:szCs w:val="22"/>
          <w:lang w:eastAsia="en-US"/>
        </w:rPr>
        <w:t>– 5,36</w:t>
      </w:r>
    </w:p>
    <w:p w:rsidR="00C91918" w:rsidRP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t>Psychologia</w:t>
      </w:r>
      <w:r w:rsidR="00676370">
        <w:rPr>
          <w:rFonts w:asciiTheme="minorHAnsi" w:hAnsiTheme="minorHAnsi" w:cstheme="minorHAnsi"/>
          <w:sz w:val="22"/>
          <w:szCs w:val="22"/>
          <w:lang w:eastAsia="en-US"/>
        </w:rPr>
        <w:t>, specjalność</w:t>
      </w:r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91918">
        <w:rPr>
          <w:rFonts w:asciiTheme="minorHAnsi" w:hAnsiTheme="minorHAnsi" w:cstheme="minorHAnsi"/>
          <w:sz w:val="22"/>
          <w:szCs w:val="22"/>
          <w:lang w:eastAsia="en-US"/>
        </w:rPr>
        <w:t>neurobiopsychologia</w:t>
      </w:r>
      <w:proofErr w:type="spellEnd"/>
      <w:r w:rsidRPr="00C919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40E59">
        <w:rPr>
          <w:rFonts w:asciiTheme="minorHAnsi" w:hAnsiTheme="minorHAnsi" w:cstheme="minorHAnsi"/>
          <w:sz w:val="22"/>
          <w:szCs w:val="22"/>
          <w:lang w:eastAsia="en-US"/>
        </w:rPr>
        <w:t>– 5,15</w:t>
      </w:r>
    </w:p>
    <w:p w:rsidR="00C91918" w:rsidRDefault="00C91918" w:rsidP="00C9191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C91918">
        <w:rPr>
          <w:rFonts w:asciiTheme="minorHAnsi" w:hAnsiTheme="minorHAnsi" w:cstheme="minorHAnsi"/>
          <w:sz w:val="22"/>
          <w:szCs w:val="22"/>
          <w:lang w:eastAsia="en-US"/>
        </w:rPr>
        <w:t>Wiedza o filmie i kulturze audiowizualnej</w:t>
      </w:r>
      <w:r w:rsidR="00A57A0B">
        <w:rPr>
          <w:rFonts w:asciiTheme="minorHAnsi" w:hAnsiTheme="minorHAnsi" w:cstheme="minorHAnsi"/>
          <w:sz w:val="22"/>
          <w:szCs w:val="22"/>
          <w:lang w:eastAsia="en-US"/>
        </w:rPr>
        <w:t xml:space="preserve"> – 5,08</w:t>
      </w:r>
    </w:p>
    <w:p w:rsidR="007364F5" w:rsidRDefault="007364F5" w:rsidP="007364F5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7364F5" w:rsidRPr="002D3957" w:rsidRDefault="007364F5" w:rsidP="002D3957">
      <w:pPr>
        <w:pStyle w:val="Zwykytekst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 xml:space="preserve">W roku akademickim 2018/2019 można było aplikować na </w:t>
      </w:r>
      <w:r w:rsidR="00AA4EF7">
        <w:rPr>
          <w:rFonts w:asciiTheme="minorHAnsi" w:hAnsiTheme="minorHAnsi" w:cstheme="minorHAnsi"/>
          <w:sz w:val="22"/>
          <w:szCs w:val="22"/>
          <w:lang w:val="pl-PL"/>
        </w:rPr>
        <w:t xml:space="preserve">cztery </w:t>
      </w:r>
      <w:r>
        <w:rPr>
          <w:rFonts w:asciiTheme="minorHAnsi" w:hAnsiTheme="minorHAnsi" w:cstheme="minorHAnsi"/>
          <w:sz w:val="22"/>
          <w:szCs w:val="22"/>
        </w:rPr>
        <w:t>nowe kierunki studiów</w:t>
      </w:r>
      <w:r w:rsidR="002D3957">
        <w:rPr>
          <w:rFonts w:asciiTheme="minorHAnsi" w:hAnsiTheme="minorHAnsi" w:cstheme="minorHAnsi"/>
          <w:sz w:val="22"/>
          <w:szCs w:val="22"/>
        </w:rPr>
        <w:t xml:space="preserve">: </w:t>
      </w:r>
      <w:r w:rsidR="002D3957" w:rsidRPr="002D3957">
        <w:rPr>
          <w:rFonts w:asciiTheme="minorHAnsi" w:hAnsiTheme="minorHAnsi" w:cstheme="minorHAnsi"/>
          <w:b/>
          <w:sz w:val="22"/>
          <w:szCs w:val="22"/>
        </w:rPr>
        <w:t>o</w:t>
      </w:r>
      <w:r w:rsidR="002D395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chrona zasobów przyrodniczych </w:t>
      </w:r>
      <w:r w:rsidR="002D3957" w:rsidRPr="008B0617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2D395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D3957">
        <w:rPr>
          <w:rFonts w:ascii="Calibri" w:hAnsi="Calibri" w:cs="Calibri"/>
          <w:b/>
          <w:sz w:val="22"/>
          <w:szCs w:val="22"/>
          <w:lang w:val="pl-PL"/>
        </w:rPr>
        <w:t>g</w:t>
      </w:r>
      <w:r w:rsidR="002D3957" w:rsidRPr="001260D9">
        <w:rPr>
          <w:rFonts w:ascii="Calibri" w:hAnsi="Calibri" w:cs="Calibri"/>
          <w:b/>
          <w:sz w:val="22"/>
          <w:szCs w:val="22"/>
          <w:lang w:val="pl-PL"/>
        </w:rPr>
        <w:t>enetyka i biologia eksperymentalna</w:t>
      </w:r>
      <w:r w:rsidR="002D3957">
        <w:rPr>
          <w:rFonts w:asciiTheme="minorHAnsi" w:hAnsiTheme="minorHAnsi" w:cstheme="minorHAnsi"/>
          <w:sz w:val="22"/>
          <w:szCs w:val="22"/>
          <w:lang w:val="pl-PL"/>
        </w:rPr>
        <w:t xml:space="preserve"> (studia stacjonarne pierwszego stopnia) a także </w:t>
      </w:r>
      <w:proofErr w:type="spellStart"/>
      <w:r w:rsidR="002D3957" w:rsidRPr="001260D9">
        <w:rPr>
          <w:rFonts w:asciiTheme="minorHAnsi" w:hAnsiTheme="minorHAnsi" w:cstheme="minorHAnsi"/>
          <w:b/>
          <w:sz w:val="22"/>
          <w:szCs w:val="22"/>
          <w:lang w:val="pl-PL"/>
        </w:rPr>
        <w:t>Intercultural</w:t>
      </w:r>
      <w:proofErr w:type="spellEnd"/>
      <w:r w:rsidR="002D3957" w:rsidRPr="001260D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and Business Relations in Europe </w:t>
      </w:r>
      <w:r w:rsidR="002D3957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proofErr w:type="spellStart"/>
      <w:r w:rsidR="002D3957" w:rsidRPr="001260D9">
        <w:rPr>
          <w:rFonts w:asciiTheme="minorHAnsi" w:hAnsiTheme="minorHAnsi" w:cstheme="minorHAnsi"/>
          <w:b/>
          <w:sz w:val="22"/>
          <w:szCs w:val="22"/>
          <w:lang w:val="pl-PL"/>
        </w:rPr>
        <w:t>Cultural</w:t>
      </w:r>
      <w:proofErr w:type="spellEnd"/>
      <w:r w:rsidR="002D3957" w:rsidRPr="001260D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="002D3957" w:rsidRPr="001260D9">
        <w:rPr>
          <w:rFonts w:asciiTheme="minorHAnsi" w:hAnsiTheme="minorHAnsi" w:cstheme="minorHAnsi"/>
          <w:b/>
          <w:sz w:val="22"/>
          <w:szCs w:val="22"/>
          <w:lang w:val="pl-PL"/>
        </w:rPr>
        <w:t>Communication</w:t>
      </w:r>
      <w:proofErr w:type="spellEnd"/>
      <w:r w:rsidR="008B06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8B0617" w:rsidRPr="008B0617">
        <w:rPr>
          <w:rFonts w:asciiTheme="minorHAnsi" w:hAnsiTheme="minorHAnsi" w:cstheme="minorHAnsi"/>
          <w:sz w:val="22"/>
          <w:szCs w:val="22"/>
          <w:lang w:val="pl-PL"/>
        </w:rPr>
        <w:t xml:space="preserve">(studia </w:t>
      </w:r>
      <w:r w:rsidR="008B0617" w:rsidRPr="008B0617">
        <w:rPr>
          <w:rFonts w:ascii="Calibri" w:eastAsia="Times New Roman" w:hAnsi="Calibri" w:cs="Calibri"/>
          <w:sz w:val="22"/>
          <w:szCs w:val="22"/>
          <w:lang w:val="pl-PL" w:eastAsia="pl-PL"/>
        </w:rPr>
        <w:t>w języku angielskim)</w:t>
      </w:r>
      <w:r w:rsidR="002D3957" w:rsidRPr="008B061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D395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8B0617">
        <w:rPr>
          <w:rFonts w:asciiTheme="minorHAnsi" w:hAnsiTheme="minorHAnsi" w:cstheme="minorHAnsi"/>
          <w:b/>
          <w:sz w:val="22"/>
          <w:szCs w:val="22"/>
          <w:lang w:val="pl-PL"/>
        </w:rPr>
        <w:t>Nowy k</w:t>
      </w:r>
      <w:r w:rsidR="00B10BCB">
        <w:rPr>
          <w:rFonts w:asciiTheme="minorHAnsi" w:hAnsiTheme="minorHAnsi" w:cstheme="minorHAnsi"/>
          <w:b/>
          <w:sz w:val="22"/>
          <w:szCs w:val="22"/>
          <w:lang w:val="pl-PL"/>
        </w:rPr>
        <w:t xml:space="preserve">ierunek </w:t>
      </w:r>
      <w:r w:rsidR="008B06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– </w:t>
      </w:r>
      <w:r w:rsidR="00B10BCB">
        <w:rPr>
          <w:rFonts w:asciiTheme="minorHAnsi" w:hAnsiTheme="minorHAnsi" w:cstheme="minorHAnsi"/>
          <w:b/>
          <w:sz w:val="22"/>
          <w:szCs w:val="22"/>
          <w:lang w:val="pl-PL"/>
        </w:rPr>
        <w:t>g</w:t>
      </w:r>
      <w:proofErr w:type="spellStart"/>
      <w:r w:rsidRPr="002D3957">
        <w:rPr>
          <w:rFonts w:asciiTheme="minorHAnsi" w:hAnsiTheme="minorHAnsi" w:cstheme="minorHAnsi"/>
          <w:b/>
          <w:sz w:val="22"/>
          <w:szCs w:val="22"/>
        </w:rPr>
        <w:t>enetyka</w:t>
      </w:r>
      <w:proofErr w:type="spellEnd"/>
      <w:r w:rsidRPr="002D3957">
        <w:rPr>
          <w:rFonts w:asciiTheme="minorHAnsi" w:hAnsiTheme="minorHAnsi" w:cstheme="minorHAnsi"/>
          <w:b/>
          <w:sz w:val="22"/>
          <w:szCs w:val="22"/>
        </w:rPr>
        <w:t xml:space="preserve"> i biologia eksperymentalna </w:t>
      </w:r>
      <w:r w:rsidR="008B06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– </w:t>
      </w:r>
      <w:r w:rsidRPr="002D3957">
        <w:rPr>
          <w:rFonts w:asciiTheme="minorHAnsi" w:hAnsiTheme="minorHAnsi" w:cstheme="minorHAnsi"/>
          <w:b/>
          <w:sz w:val="22"/>
          <w:szCs w:val="22"/>
        </w:rPr>
        <w:t>znalazł się wśród najchętniej wybieranych przez kandydatów</w:t>
      </w:r>
      <w:r w:rsidR="002D395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na studia</w:t>
      </w:r>
      <w:r w:rsidRPr="002D39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E2F5F" w:rsidRPr="00B03EED" w:rsidRDefault="000E2F5F" w:rsidP="000E2F5F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233D9" w:rsidRPr="005501D4" w:rsidRDefault="000E2F5F" w:rsidP="00CD323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B03EED">
        <w:rPr>
          <w:rFonts w:asciiTheme="minorHAnsi" w:hAnsiTheme="minorHAnsi" w:cstheme="minorHAnsi"/>
          <w:b/>
          <w:sz w:val="22"/>
          <w:szCs w:val="22"/>
          <w:lang w:eastAsia="en-US"/>
        </w:rPr>
        <w:t>Na podsumowanie rekrutacji</w:t>
      </w:r>
      <w:r w:rsidR="002D395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Uniwersytecie Gdańskim</w:t>
      </w:r>
      <w:r w:rsidRPr="00B03EE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trzeba jednak będzie poczekać, bo </w:t>
      </w:r>
      <w:r w:rsidR="002D395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wciąż trwa nabór na studia stacjonarne drugiego stopnia oraz studia niestacjonarne. </w:t>
      </w:r>
      <w:r w:rsidR="002D3957" w:rsidRPr="002D3957">
        <w:rPr>
          <w:rFonts w:asciiTheme="minorHAnsi" w:hAnsiTheme="minorHAnsi" w:cstheme="minorHAnsi"/>
          <w:sz w:val="22"/>
          <w:szCs w:val="22"/>
          <w:lang w:eastAsia="en-US"/>
        </w:rPr>
        <w:t>Obecnie (dane z 30 lipca 2018)</w:t>
      </w:r>
      <w:r w:rsidR="002D395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2D3957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2D3957">
        <w:rPr>
          <w:rFonts w:asciiTheme="minorHAnsi" w:hAnsiTheme="minorHAnsi" w:cstheme="minorHAnsi"/>
          <w:sz w:val="22"/>
          <w:szCs w:val="22"/>
          <w:lang w:eastAsia="en-US"/>
        </w:rPr>
        <w:t>ożna jeszcze apli</w:t>
      </w:r>
      <w:r w:rsidR="002C30F7" w:rsidRPr="002D3957">
        <w:rPr>
          <w:rFonts w:asciiTheme="minorHAnsi" w:hAnsiTheme="minorHAnsi" w:cstheme="minorHAnsi"/>
          <w:sz w:val="22"/>
          <w:szCs w:val="22"/>
          <w:lang w:eastAsia="en-US"/>
        </w:rPr>
        <w:t>kować na ponad 50 kierunków studiów</w:t>
      </w:r>
      <w:r w:rsidR="00AC5163" w:rsidRPr="002D3957">
        <w:rPr>
          <w:rFonts w:asciiTheme="minorHAnsi" w:hAnsiTheme="minorHAnsi" w:cstheme="minorHAnsi"/>
          <w:sz w:val="22"/>
          <w:szCs w:val="22"/>
          <w:lang w:eastAsia="en-US"/>
        </w:rPr>
        <w:t xml:space="preserve"> stacjonarnych drugiego stopnia oraz </w:t>
      </w:r>
      <w:r w:rsidR="00E4442B" w:rsidRPr="002D3957">
        <w:rPr>
          <w:rFonts w:asciiTheme="minorHAnsi" w:hAnsiTheme="minorHAnsi" w:cstheme="minorHAnsi"/>
          <w:sz w:val="22"/>
          <w:szCs w:val="22"/>
          <w:lang w:eastAsia="en-US"/>
        </w:rPr>
        <w:t xml:space="preserve">na ponad 50 kierunków </w:t>
      </w:r>
      <w:r w:rsidR="002C30F7" w:rsidRPr="002D3957">
        <w:rPr>
          <w:rFonts w:asciiTheme="minorHAnsi" w:hAnsiTheme="minorHAnsi" w:cstheme="minorHAnsi"/>
          <w:sz w:val="22"/>
          <w:szCs w:val="22"/>
          <w:lang w:eastAsia="en-US"/>
        </w:rPr>
        <w:t>studiów</w:t>
      </w:r>
      <w:r w:rsidR="00E4442B" w:rsidRPr="002D3957">
        <w:rPr>
          <w:rFonts w:asciiTheme="minorHAnsi" w:hAnsiTheme="minorHAnsi" w:cstheme="minorHAnsi"/>
          <w:sz w:val="22"/>
          <w:szCs w:val="22"/>
          <w:lang w:eastAsia="en-US"/>
        </w:rPr>
        <w:t xml:space="preserve"> niestacjonarnych</w:t>
      </w:r>
      <w:r w:rsidR="002C30F7" w:rsidRPr="002D3957">
        <w:rPr>
          <w:rFonts w:asciiTheme="minorHAnsi" w:hAnsiTheme="minorHAnsi" w:cstheme="minorHAnsi"/>
          <w:sz w:val="22"/>
          <w:szCs w:val="22"/>
          <w:lang w:eastAsia="en-US"/>
        </w:rPr>
        <w:t xml:space="preserve"> (pierwszego i drugiego stopnia)</w:t>
      </w:r>
      <w:r w:rsidR="00E4442B" w:rsidRPr="002D3957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2D3957" w:rsidRPr="005501D4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2C30F7" w:rsidRPr="005501D4">
        <w:rPr>
          <w:rFonts w:asciiTheme="minorHAnsi" w:hAnsiTheme="minorHAnsi" w:cstheme="minorHAnsi"/>
          <w:sz w:val="22"/>
          <w:szCs w:val="22"/>
          <w:lang w:eastAsia="en-US"/>
        </w:rPr>
        <w:t xml:space="preserve">ekrutacja </w:t>
      </w:r>
      <w:r w:rsidR="005501D4" w:rsidRPr="005501D4">
        <w:rPr>
          <w:rFonts w:asciiTheme="minorHAnsi" w:hAnsiTheme="minorHAnsi" w:cstheme="minorHAnsi"/>
          <w:sz w:val="22"/>
          <w:szCs w:val="22"/>
          <w:lang w:eastAsia="en-US"/>
        </w:rPr>
        <w:t>na studia drugiego stopnia i studia niestacj</w:t>
      </w:r>
      <w:bookmarkStart w:id="0" w:name="_GoBack"/>
      <w:bookmarkEnd w:id="0"/>
      <w:r w:rsidR="005501D4" w:rsidRPr="005501D4">
        <w:rPr>
          <w:rFonts w:asciiTheme="minorHAnsi" w:hAnsiTheme="minorHAnsi" w:cstheme="minorHAnsi"/>
          <w:sz w:val="22"/>
          <w:szCs w:val="22"/>
          <w:lang w:eastAsia="en-US"/>
        </w:rPr>
        <w:t xml:space="preserve">onarne </w:t>
      </w:r>
      <w:r w:rsidR="002C30F7" w:rsidRPr="005501D4">
        <w:rPr>
          <w:rFonts w:asciiTheme="minorHAnsi" w:hAnsiTheme="minorHAnsi" w:cstheme="minorHAnsi"/>
          <w:sz w:val="22"/>
          <w:szCs w:val="22"/>
          <w:lang w:eastAsia="en-US"/>
        </w:rPr>
        <w:t>odbywa się do końca września, ale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obowiązują różne t</w:t>
      </w:r>
      <w:r w:rsidR="00F25446" w:rsidRPr="00B03EE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erminy </w:t>
      </w:r>
      <w:r w:rsidR="002C30F7">
        <w:rPr>
          <w:rFonts w:asciiTheme="minorHAnsi" w:hAnsiTheme="minorHAnsi" w:cstheme="minorHAnsi"/>
          <w:b/>
          <w:sz w:val="22"/>
          <w:szCs w:val="22"/>
          <w:lang w:eastAsia="en-US"/>
        </w:rPr>
        <w:t>aplikacji na poszczególne kierunki.</w:t>
      </w:r>
      <w:r w:rsidR="002C30F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C30F7" w:rsidRPr="002C30F7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 w:rsidR="00F25446" w:rsidRPr="002C30F7">
        <w:rPr>
          <w:rFonts w:asciiTheme="minorHAnsi" w:hAnsiTheme="minorHAnsi" w:cstheme="minorHAnsi"/>
          <w:b/>
          <w:sz w:val="22"/>
          <w:szCs w:val="22"/>
          <w:lang w:eastAsia="en-US"/>
        </w:rPr>
        <w:t>ażne, aby kandydaci sprawd</w:t>
      </w:r>
      <w:r w:rsidR="005501D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zali czas aplikacji, po którym </w:t>
      </w:r>
      <w:r w:rsidR="00F25446" w:rsidRPr="002C30F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można </w:t>
      </w:r>
      <w:r w:rsidR="005501D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już się zrejestrować </w:t>
      </w:r>
      <w:r w:rsidR="00F25446" w:rsidRPr="002C30F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 konkretny kierunek. </w:t>
      </w:r>
      <w:r w:rsidR="00B233D9" w:rsidRPr="00C766D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Terminy rekrutacji </w:t>
      </w:r>
      <w:r w:rsidR="005501D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można znaleźć </w:t>
      </w:r>
      <w:r w:rsidR="00B233D9" w:rsidRPr="005501D4">
        <w:rPr>
          <w:rFonts w:asciiTheme="minorHAnsi" w:hAnsiTheme="minorHAnsi" w:cstheme="minorHAnsi"/>
          <w:b/>
          <w:sz w:val="22"/>
          <w:szCs w:val="22"/>
          <w:lang w:eastAsia="en-US"/>
        </w:rPr>
        <w:t>na stronie:</w:t>
      </w:r>
    </w:p>
    <w:p w:rsidR="00CD3237" w:rsidRPr="002C30F7" w:rsidRDefault="007F3C41" w:rsidP="00CD3237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hyperlink r:id="rId7" w:history="1">
        <w:r w:rsidR="00B233D9" w:rsidRPr="002C30F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en-US"/>
          </w:rPr>
          <w:t>http://ug.edu.pl/rekrutacja</w:t>
        </w:r>
      </w:hyperlink>
    </w:p>
    <w:p w:rsidR="00B233D9" w:rsidRPr="002C30F7" w:rsidRDefault="00B233D9" w:rsidP="00CD3237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3CF4" w:rsidRDefault="00AA4EF7" w:rsidP="00AA4EF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Łączna oferta Uniwersytetu Gdańskiego na rok akademicki 2018/2019 to 77 kierunków studiów i </w:t>
      </w:r>
      <w:r w:rsidRPr="002C30F7">
        <w:rPr>
          <w:rFonts w:asciiTheme="minorHAnsi" w:hAnsiTheme="minorHAnsi" w:cstheme="minorHAnsi"/>
          <w:b/>
          <w:sz w:val="22"/>
          <w:szCs w:val="22"/>
        </w:rPr>
        <w:t>223 specjalności</w:t>
      </w:r>
      <w:r w:rsidRPr="002C30F7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Uczelnia zaplanowała </w:t>
      </w:r>
      <w:r w:rsidR="002D762E" w:rsidRPr="002D762E">
        <w:rPr>
          <w:rFonts w:ascii="Calibri" w:eastAsia="Calibri" w:hAnsi="Calibri" w:cs="Calibri"/>
          <w:b/>
          <w:sz w:val="22"/>
          <w:szCs w:val="22"/>
          <w:lang w:val="x-none" w:eastAsia="en-US"/>
        </w:rPr>
        <w:t xml:space="preserve">przyjęcie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ponad 13 tysięcy osób: </w:t>
      </w:r>
      <w:r w:rsidR="002D762E" w:rsidRPr="002D762E">
        <w:rPr>
          <w:rFonts w:ascii="Calibri" w:eastAsia="Calibri" w:hAnsi="Calibri" w:cs="Calibri"/>
          <w:b/>
          <w:sz w:val="22"/>
          <w:szCs w:val="22"/>
          <w:lang w:val="x-none" w:eastAsia="en-US"/>
        </w:rPr>
        <w:t>9 27</w:t>
      </w:r>
      <w:r w:rsidR="002D762E" w:rsidRPr="002D762E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lang w:val="x-none"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osoby na </w:t>
      </w:r>
      <w:r w:rsidR="002D762E" w:rsidRPr="002D762E">
        <w:rPr>
          <w:rFonts w:ascii="Calibri" w:eastAsia="Calibri" w:hAnsi="Calibri" w:cs="Calibri"/>
          <w:b/>
          <w:sz w:val="22"/>
          <w:szCs w:val="22"/>
          <w:lang w:val="x-none" w:eastAsia="en-US"/>
        </w:rPr>
        <w:t xml:space="preserve">studia stacjonarne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oraz  </w:t>
      </w:r>
      <w:r w:rsidR="00B81F56">
        <w:rPr>
          <w:rFonts w:ascii="Calibri" w:eastAsia="Calibri" w:hAnsi="Calibri" w:cs="Calibri"/>
          <w:b/>
          <w:sz w:val="22"/>
          <w:szCs w:val="22"/>
          <w:lang w:val="x-none"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lang w:val="x-none" w:eastAsia="en-US"/>
        </w:rPr>
        <w:t> </w:t>
      </w:r>
      <w:r w:rsidR="00B81F56">
        <w:rPr>
          <w:rFonts w:ascii="Calibri" w:eastAsia="Calibri" w:hAnsi="Calibri" w:cs="Calibri"/>
          <w:b/>
          <w:sz w:val="22"/>
          <w:szCs w:val="22"/>
          <w:lang w:val="x-none" w:eastAsia="en-US"/>
        </w:rPr>
        <w:t>378</w:t>
      </w:r>
      <w:r>
        <w:rPr>
          <w:rFonts w:ascii="Calibri" w:eastAsia="Calibri" w:hAnsi="Calibri" w:cs="Calibri"/>
          <w:b/>
          <w:sz w:val="22"/>
          <w:szCs w:val="22"/>
          <w:lang w:val="x-none"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osób </w:t>
      </w:r>
      <w:r>
        <w:rPr>
          <w:rFonts w:ascii="Calibri" w:eastAsia="Calibri" w:hAnsi="Calibri" w:cs="Calibri"/>
          <w:b/>
          <w:sz w:val="22"/>
          <w:szCs w:val="22"/>
          <w:lang w:val="x-none" w:eastAsia="en-US"/>
        </w:rPr>
        <w:t xml:space="preserve">na </w:t>
      </w:r>
      <w:r w:rsidR="002D762E" w:rsidRPr="002D762E">
        <w:rPr>
          <w:rFonts w:ascii="Calibri" w:eastAsia="Calibri" w:hAnsi="Calibri" w:cs="Calibri"/>
          <w:b/>
          <w:sz w:val="22"/>
          <w:szCs w:val="22"/>
          <w:lang w:val="x-none" w:eastAsia="en-US"/>
        </w:rPr>
        <w:t>studia niestacjonarne</w:t>
      </w:r>
      <w:r>
        <w:rPr>
          <w:rFonts w:ascii="Calibri" w:eastAsia="Calibri" w:hAnsi="Calibri" w:cs="Calibri"/>
          <w:sz w:val="22"/>
          <w:szCs w:val="22"/>
          <w:lang w:val="x-none" w:eastAsia="en-US"/>
        </w:rPr>
        <w:t xml:space="preserve">. </w:t>
      </w:r>
    </w:p>
    <w:p w:rsidR="00AA4EF7" w:rsidRPr="00AA4EF7" w:rsidRDefault="00AA4EF7" w:rsidP="00AA4EF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25446" w:rsidRPr="00CD3237" w:rsidRDefault="00F25446" w:rsidP="00CD323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237">
        <w:rPr>
          <w:rFonts w:asciiTheme="minorHAnsi" w:hAnsiTheme="minorHAnsi" w:cstheme="minorHAnsi"/>
          <w:sz w:val="22"/>
          <w:szCs w:val="22"/>
        </w:rPr>
        <w:t xml:space="preserve">Rekrutacja odbywa się </w:t>
      </w:r>
      <w:r w:rsidR="00C766DC">
        <w:rPr>
          <w:rFonts w:asciiTheme="minorHAnsi" w:hAnsiTheme="minorHAnsi" w:cstheme="minorHAnsi"/>
          <w:b/>
          <w:sz w:val="22"/>
          <w:szCs w:val="22"/>
        </w:rPr>
        <w:t xml:space="preserve">przez </w:t>
      </w:r>
      <w:proofErr w:type="spellStart"/>
      <w:r w:rsidR="00C766DC">
        <w:rPr>
          <w:rFonts w:asciiTheme="minorHAnsi" w:hAnsiTheme="minorHAnsi" w:cstheme="minorHAnsi"/>
          <w:b/>
          <w:sz w:val="22"/>
          <w:szCs w:val="22"/>
        </w:rPr>
        <w:t>i</w:t>
      </w:r>
      <w:r w:rsidRPr="00CD3237">
        <w:rPr>
          <w:rFonts w:asciiTheme="minorHAnsi" w:hAnsiTheme="minorHAnsi" w:cstheme="minorHAnsi"/>
          <w:b/>
          <w:sz w:val="22"/>
          <w:szCs w:val="22"/>
        </w:rPr>
        <w:t>nternet</w:t>
      </w:r>
      <w:proofErr w:type="spellEnd"/>
      <w:r w:rsidRPr="00CD3237">
        <w:rPr>
          <w:rFonts w:asciiTheme="minorHAnsi" w:hAnsiTheme="minorHAnsi" w:cstheme="minorHAnsi"/>
          <w:b/>
          <w:sz w:val="22"/>
          <w:szCs w:val="22"/>
        </w:rPr>
        <w:t xml:space="preserve"> w wygodnym dla kandydatów systemie IRK</w:t>
      </w:r>
      <w:r w:rsidRPr="00CD3237">
        <w:rPr>
          <w:rFonts w:asciiTheme="minorHAnsi" w:hAnsiTheme="minorHAnsi" w:cstheme="minorHAnsi"/>
          <w:sz w:val="22"/>
          <w:szCs w:val="22"/>
        </w:rPr>
        <w:t xml:space="preserve"> (Internetowa Rejestracja Kandydatów).</w:t>
      </w:r>
      <w:r w:rsidRPr="00CD323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F25446" w:rsidRPr="00CD3237" w:rsidRDefault="00F25446" w:rsidP="00CD323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5446" w:rsidRPr="00CD3237" w:rsidRDefault="00F25446" w:rsidP="00CD323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3237">
        <w:rPr>
          <w:rFonts w:asciiTheme="minorHAnsi" w:hAnsiTheme="minorHAnsi" w:cstheme="minorHAnsi"/>
          <w:b/>
          <w:sz w:val="22"/>
          <w:szCs w:val="22"/>
          <w:u w:val="single"/>
        </w:rPr>
        <w:t xml:space="preserve">Wszystkie informacje oraz zasady rekrutacji znajdują się na stronie internetowej UG:  </w:t>
      </w:r>
    </w:p>
    <w:p w:rsidR="00F25446" w:rsidRPr="00CD3237" w:rsidRDefault="007F3C41" w:rsidP="00CD323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8" w:history="1">
        <w:r w:rsidR="00F25446" w:rsidRPr="00CD323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http://ug.edu.pl/rekrutacja</w:t>
        </w:r>
      </w:hyperlink>
    </w:p>
    <w:p w:rsidR="00F25446" w:rsidRPr="00CD3237" w:rsidRDefault="00F25446" w:rsidP="00CD323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25446" w:rsidRPr="00CD3237" w:rsidRDefault="00F25446" w:rsidP="00CD32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3237">
        <w:rPr>
          <w:rFonts w:asciiTheme="minorHAnsi" w:hAnsiTheme="minorHAnsi" w:cstheme="minorHAnsi"/>
          <w:b/>
          <w:bCs/>
          <w:sz w:val="22"/>
          <w:szCs w:val="22"/>
        </w:rPr>
        <w:t xml:space="preserve">Informacji na temat zasad rekrutacji udziela Biuro Rekrutacji UG: </w:t>
      </w:r>
    </w:p>
    <w:p w:rsidR="00F25446" w:rsidRPr="00CD3237" w:rsidRDefault="00F25446" w:rsidP="00CD32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3237">
        <w:rPr>
          <w:rFonts w:asciiTheme="minorHAnsi" w:hAnsiTheme="minorHAnsi" w:cstheme="minorHAnsi"/>
          <w:b/>
          <w:bCs/>
          <w:sz w:val="22"/>
          <w:szCs w:val="22"/>
        </w:rPr>
        <w:t xml:space="preserve">ul. Bażyńskiego 8, pok. 228-230, 80-309 Gdańsk </w:t>
      </w:r>
      <w:r w:rsidRPr="00CD323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D323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telefony: </w:t>
      </w:r>
      <w:r w:rsidRPr="00CD3237">
        <w:rPr>
          <w:rFonts w:asciiTheme="minorHAnsi" w:hAnsiTheme="minorHAnsi" w:cstheme="minorHAnsi"/>
          <w:b/>
          <w:bCs/>
          <w:sz w:val="22"/>
          <w:szCs w:val="22"/>
        </w:rPr>
        <w:t xml:space="preserve">(0-58) 52 32 326, </w:t>
      </w:r>
      <w:r w:rsidR="00902BD9">
        <w:rPr>
          <w:rFonts w:asciiTheme="minorHAnsi" w:hAnsiTheme="minorHAnsi" w:cstheme="minorHAnsi"/>
          <w:b/>
          <w:bCs/>
          <w:sz w:val="22"/>
          <w:szCs w:val="22"/>
        </w:rPr>
        <w:t xml:space="preserve">52 32 328, </w:t>
      </w:r>
      <w:r w:rsidR="00902BD9">
        <w:rPr>
          <w:rFonts w:asciiTheme="minorHAnsi" w:hAnsiTheme="minorHAnsi" w:cstheme="minorHAnsi"/>
          <w:b/>
          <w:bCs/>
          <w:sz w:val="22"/>
          <w:szCs w:val="22"/>
        </w:rPr>
        <w:br/>
        <w:t>52 32 332</w:t>
      </w:r>
      <w:r w:rsidRPr="00CD3237">
        <w:rPr>
          <w:rFonts w:asciiTheme="minorHAnsi" w:hAnsiTheme="minorHAnsi" w:cstheme="minorHAnsi"/>
          <w:b/>
          <w:bCs/>
          <w:sz w:val="22"/>
          <w:szCs w:val="22"/>
        </w:rPr>
        <w:t xml:space="preserve">, 52 32 532 </w:t>
      </w:r>
      <w:r w:rsidRPr="00CD323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D323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e-mail:</w:t>
      </w:r>
      <w:r w:rsidRPr="00CD3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9" w:history="1">
        <w:r w:rsidRPr="00CD3237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rekrutacja@ug.edu.pl</w:t>
        </w:r>
      </w:hyperlink>
      <w:r w:rsidRPr="00CD3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2752C" w:rsidRPr="00CD3237" w:rsidRDefault="0012752C" w:rsidP="00CD32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12752C" w:rsidRPr="00CD3237" w:rsidSect="00FB788F"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20CC"/>
    <w:multiLevelType w:val="hybridMultilevel"/>
    <w:tmpl w:val="E490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2DE3"/>
    <w:multiLevelType w:val="hybridMultilevel"/>
    <w:tmpl w:val="90A2201C"/>
    <w:lvl w:ilvl="0" w:tplc="23ACF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2F"/>
    <w:rsid w:val="00003CB5"/>
    <w:rsid w:val="00007565"/>
    <w:rsid w:val="000237C0"/>
    <w:rsid w:val="000D5BA3"/>
    <w:rsid w:val="000E2F5F"/>
    <w:rsid w:val="001260D9"/>
    <w:rsid w:val="0012752C"/>
    <w:rsid w:val="001844A1"/>
    <w:rsid w:val="00205B5F"/>
    <w:rsid w:val="0023744B"/>
    <w:rsid w:val="00263DC1"/>
    <w:rsid w:val="002A7258"/>
    <w:rsid w:val="002B07E1"/>
    <w:rsid w:val="002C30F7"/>
    <w:rsid w:val="002D3957"/>
    <w:rsid w:val="002D398C"/>
    <w:rsid w:val="002D762E"/>
    <w:rsid w:val="00340E59"/>
    <w:rsid w:val="00356CBB"/>
    <w:rsid w:val="003674B4"/>
    <w:rsid w:val="00381A28"/>
    <w:rsid w:val="003A179E"/>
    <w:rsid w:val="003E7A35"/>
    <w:rsid w:val="00451985"/>
    <w:rsid w:val="0054592A"/>
    <w:rsid w:val="005501D4"/>
    <w:rsid w:val="00574C3D"/>
    <w:rsid w:val="005D27AA"/>
    <w:rsid w:val="0061180D"/>
    <w:rsid w:val="00676370"/>
    <w:rsid w:val="0068507F"/>
    <w:rsid w:val="006B2E36"/>
    <w:rsid w:val="007364F5"/>
    <w:rsid w:val="007F3C41"/>
    <w:rsid w:val="00831DAC"/>
    <w:rsid w:val="00836315"/>
    <w:rsid w:val="008439B4"/>
    <w:rsid w:val="00863B15"/>
    <w:rsid w:val="008B0617"/>
    <w:rsid w:val="00902BD9"/>
    <w:rsid w:val="00926D2E"/>
    <w:rsid w:val="00967D3E"/>
    <w:rsid w:val="009C5E54"/>
    <w:rsid w:val="00A57A0B"/>
    <w:rsid w:val="00AA4EF7"/>
    <w:rsid w:val="00AA6B57"/>
    <w:rsid w:val="00AC5163"/>
    <w:rsid w:val="00B03EED"/>
    <w:rsid w:val="00B10BCB"/>
    <w:rsid w:val="00B233D9"/>
    <w:rsid w:val="00B52BCF"/>
    <w:rsid w:val="00B7032A"/>
    <w:rsid w:val="00B80C7E"/>
    <w:rsid w:val="00B81F56"/>
    <w:rsid w:val="00BE08B2"/>
    <w:rsid w:val="00BF40D9"/>
    <w:rsid w:val="00C05B79"/>
    <w:rsid w:val="00C24948"/>
    <w:rsid w:val="00C766DC"/>
    <w:rsid w:val="00C91918"/>
    <w:rsid w:val="00CD3237"/>
    <w:rsid w:val="00D47789"/>
    <w:rsid w:val="00D90C0D"/>
    <w:rsid w:val="00DD7271"/>
    <w:rsid w:val="00DF21FF"/>
    <w:rsid w:val="00E173F1"/>
    <w:rsid w:val="00E22B36"/>
    <w:rsid w:val="00E4442B"/>
    <w:rsid w:val="00E9102F"/>
    <w:rsid w:val="00EF000A"/>
    <w:rsid w:val="00EF74EB"/>
    <w:rsid w:val="00F01CE9"/>
    <w:rsid w:val="00F25446"/>
    <w:rsid w:val="00F504DA"/>
    <w:rsid w:val="00F61A2A"/>
    <w:rsid w:val="00F63CF4"/>
    <w:rsid w:val="00F6485D"/>
    <w:rsid w:val="00F71FB6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FBA2-057D-489F-B59E-AF74F03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2544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446"/>
    <w:rPr>
      <w:rFonts w:ascii="Consolas" w:eastAsia="Calibri" w:hAnsi="Consolas" w:cs="Times New Roman"/>
      <w:sz w:val="21"/>
      <w:szCs w:val="21"/>
      <w:lang w:val="x-none"/>
    </w:rPr>
  </w:style>
  <w:style w:type="character" w:styleId="Hipercze">
    <w:name w:val="Hyperlink"/>
    <w:uiPriority w:val="99"/>
    <w:unhideWhenUsed/>
    <w:rsid w:val="00F25446"/>
    <w:rPr>
      <w:color w:val="0000FF"/>
      <w:u w:val="single"/>
    </w:rPr>
  </w:style>
  <w:style w:type="character" w:styleId="Pogrubienie">
    <w:name w:val="Strong"/>
    <w:uiPriority w:val="22"/>
    <w:qFormat/>
    <w:rsid w:val="00F25446"/>
    <w:rPr>
      <w:b/>
      <w:bCs/>
    </w:rPr>
  </w:style>
  <w:style w:type="paragraph" w:styleId="Akapitzlist">
    <w:name w:val="List Paragraph"/>
    <w:basedOn w:val="Normalny"/>
    <w:uiPriority w:val="34"/>
    <w:qFormat/>
    <w:rsid w:val="00B03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edu.pl/rekrut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sa@ug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EE64B2D3</Template>
  <TotalTime>1</TotalTime>
  <Pages>2</Pages>
  <Words>595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2018-08-16T11:12:00Z</cp:lastPrinted>
  <dcterms:created xsi:type="dcterms:W3CDTF">2018-08-16T11:14:00Z</dcterms:created>
  <dcterms:modified xsi:type="dcterms:W3CDTF">2018-08-16T11:14:00Z</dcterms:modified>
</cp:coreProperties>
</file>