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C851F" w14:textId="47FAF629" w:rsidR="003C0ABF" w:rsidRPr="004919BB" w:rsidRDefault="000E2CA9" w:rsidP="004919BB">
      <w:pPr>
        <w:widowControl w:val="0"/>
        <w:autoSpaceDE w:val="0"/>
        <w:spacing w:after="160"/>
        <w:ind w:right="82"/>
        <w:jc w:val="center"/>
        <w:rPr>
          <w:rFonts w:ascii="Calibri" w:hAnsi="Calibri" w:cs="Calibri"/>
          <w:b/>
          <w:i/>
          <w:sz w:val="22"/>
          <w:szCs w:val="22"/>
          <w:lang w:val="pl-PL"/>
        </w:rPr>
      </w:pPr>
      <w:bookmarkStart w:id="0" w:name="_GoBack"/>
      <w:bookmarkEnd w:id="0"/>
      <w:r w:rsidRPr="004919BB">
        <w:rPr>
          <w:rFonts w:ascii="Calibri" w:hAnsi="Calibri" w:cs="Calibri"/>
          <w:b/>
          <w:i/>
          <w:sz w:val="22"/>
          <w:szCs w:val="22"/>
          <w:lang w:val="pl-PL"/>
        </w:rPr>
        <w:t>D</w:t>
      </w:r>
      <w:r w:rsidR="005A0B48" w:rsidRPr="004919BB">
        <w:rPr>
          <w:rFonts w:ascii="Calibri" w:hAnsi="Calibri" w:cs="Calibri"/>
          <w:b/>
          <w:i/>
          <w:sz w:val="22"/>
          <w:szCs w:val="22"/>
          <w:lang w:val="pl-PL"/>
        </w:rPr>
        <w:t xml:space="preserve">r Agnieszka </w:t>
      </w:r>
      <w:proofErr w:type="spellStart"/>
      <w:r w:rsidR="005A0B48" w:rsidRPr="004919BB">
        <w:rPr>
          <w:rFonts w:ascii="Calibri" w:hAnsi="Calibri" w:cs="Calibri"/>
          <w:b/>
          <w:i/>
          <w:sz w:val="22"/>
          <w:szCs w:val="22"/>
          <w:lang w:val="pl-PL"/>
        </w:rPr>
        <w:t>Gajewicz</w:t>
      </w:r>
      <w:proofErr w:type="spellEnd"/>
      <w:r w:rsidR="005E1684" w:rsidRPr="004919BB">
        <w:rPr>
          <w:rFonts w:ascii="Calibri" w:hAnsi="Calibri" w:cs="Calibri"/>
          <w:b/>
          <w:i/>
          <w:sz w:val="22"/>
          <w:szCs w:val="22"/>
          <w:lang w:val="pl-PL"/>
        </w:rPr>
        <w:t xml:space="preserve">, stypendystka 17. edycji programu L’Oréal-UNESCO Dla Kobiet i Nauki, </w:t>
      </w:r>
      <w:r w:rsidR="005E1684" w:rsidRPr="004919BB">
        <w:rPr>
          <w:rFonts w:ascii="Calibri" w:hAnsi="Calibri" w:cs="Calibri"/>
          <w:b/>
          <w:i/>
          <w:sz w:val="22"/>
          <w:szCs w:val="22"/>
          <w:lang w:val="pl-PL"/>
        </w:rPr>
        <w:br/>
        <w:t xml:space="preserve">Kategoria </w:t>
      </w:r>
      <w:proofErr w:type="spellStart"/>
      <w:r w:rsidR="005E1684" w:rsidRPr="004919BB">
        <w:rPr>
          <w:rFonts w:ascii="Calibri" w:hAnsi="Calibri" w:cs="Calibri"/>
          <w:b/>
          <w:i/>
          <w:sz w:val="22"/>
          <w:szCs w:val="22"/>
          <w:lang w:val="pl-PL"/>
        </w:rPr>
        <w:t>habilitancka</w:t>
      </w:r>
      <w:proofErr w:type="spellEnd"/>
    </w:p>
    <w:p w14:paraId="76BE6D6D" w14:textId="77777777" w:rsidR="00185D99" w:rsidRPr="004919BB" w:rsidRDefault="00185D99" w:rsidP="004919BB">
      <w:pPr>
        <w:widowControl w:val="0"/>
        <w:autoSpaceDE w:val="0"/>
        <w:spacing w:after="160"/>
        <w:ind w:right="82"/>
        <w:jc w:val="center"/>
        <w:rPr>
          <w:rFonts w:ascii="Calibri" w:hAnsi="Calibri" w:cs="Calibri"/>
          <w:b/>
          <w:i/>
          <w:sz w:val="22"/>
          <w:szCs w:val="22"/>
          <w:lang w:val="pl-PL"/>
        </w:rPr>
      </w:pPr>
    </w:p>
    <w:p w14:paraId="35A49EF9" w14:textId="227C13A9" w:rsidR="00185D99" w:rsidRPr="004919BB" w:rsidRDefault="00185D99" w:rsidP="004919BB">
      <w:pPr>
        <w:widowControl w:val="0"/>
        <w:autoSpaceDE w:val="0"/>
        <w:spacing w:after="160"/>
        <w:ind w:right="82"/>
        <w:jc w:val="center"/>
        <w:rPr>
          <w:rFonts w:ascii="Calibri" w:hAnsi="Calibri" w:cs="Calibri"/>
          <w:b/>
          <w:i/>
          <w:sz w:val="22"/>
          <w:szCs w:val="22"/>
          <w:lang w:val="pl-PL"/>
        </w:rPr>
      </w:pPr>
      <w:r w:rsidRPr="004919BB">
        <w:rPr>
          <w:rFonts w:ascii="Calibri" w:hAnsi="Calibri" w:cs="Calibri"/>
          <w:b/>
          <w:i/>
          <w:sz w:val="22"/>
          <w:szCs w:val="22"/>
          <w:lang w:val="pl-PL"/>
        </w:rPr>
        <w:t xml:space="preserve">OPIS PROJEKTU </w:t>
      </w:r>
      <w:r w:rsidR="004919BB">
        <w:rPr>
          <w:rFonts w:ascii="Calibri" w:hAnsi="Calibri" w:cs="Calibri"/>
          <w:b/>
          <w:i/>
          <w:sz w:val="22"/>
          <w:szCs w:val="22"/>
          <w:lang w:val="pl-PL"/>
        </w:rPr>
        <w:t>NAUKOWEGO</w:t>
      </w:r>
    </w:p>
    <w:p w14:paraId="356F6617" w14:textId="349B3728" w:rsidR="00A43A92" w:rsidRPr="004919BB" w:rsidRDefault="00185D99" w:rsidP="004919BB">
      <w:pPr>
        <w:pStyle w:val="Bezodstpw"/>
        <w:spacing w:after="160"/>
        <w:jc w:val="both"/>
        <w:rPr>
          <w:rFonts w:ascii="Calibri" w:hAnsi="Calibri" w:cs="Arial"/>
          <w:sz w:val="22"/>
          <w:szCs w:val="22"/>
          <w:lang w:val="pl-PL"/>
        </w:rPr>
      </w:pPr>
      <w:r w:rsidRPr="004919BB">
        <w:rPr>
          <w:rFonts w:ascii="Calibri" w:hAnsi="Calibri" w:cs="Arial"/>
          <w:b/>
          <w:sz w:val="22"/>
          <w:szCs w:val="22"/>
          <w:lang w:val="pl-PL"/>
        </w:rPr>
        <w:t>Temat projektu naukowego</w:t>
      </w:r>
      <w:r w:rsidR="00A43A92" w:rsidRPr="004919BB">
        <w:rPr>
          <w:rFonts w:ascii="Calibri" w:hAnsi="Calibri" w:cs="Arial"/>
          <w:b/>
          <w:sz w:val="22"/>
          <w:szCs w:val="22"/>
          <w:lang w:val="pl-PL"/>
        </w:rPr>
        <w:t>:</w:t>
      </w:r>
      <w:r w:rsidR="00A43A92" w:rsidRPr="004919BB">
        <w:rPr>
          <w:rFonts w:ascii="Calibri" w:hAnsi="Calibri" w:cs="Arial"/>
          <w:sz w:val="22"/>
          <w:szCs w:val="22"/>
          <w:lang w:val="pl-PL"/>
        </w:rPr>
        <w:t xml:space="preserve"> Opracowanie metod szacowania przekrojowego (</w:t>
      </w:r>
      <w:proofErr w:type="spellStart"/>
      <w:r w:rsidR="00A43A92" w:rsidRPr="004919BB">
        <w:rPr>
          <w:rFonts w:ascii="Calibri" w:hAnsi="Calibri" w:cs="Arial"/>
          <w:i/>
          <w:sz w:val="22"/>
          <w:szCs w:val="22"/>
          <w:lang w:val="pl-PL"/>
        </w:rPr>
        <w:t>read-across</w:t>
      </w:r>
      <w:proofErr w:type="spellEnd"/>
      <w:r w:rsidR="00A43A92" w:rsidRPr="004919BB">
        <w:rPr>
          <w:rFonts w:ascii="Calibri" w:hAnsi="Calibri" w:cs="Arial"/>
          <w:sz w:val="22"/>
          <w:szCs w:val="22"/>
          <w:lang w:val="pl-PL"/>
        </w:rPr>
        <w:t>) wspierających proces oceny ryzyka chemicznego stwarzanego przez nanomateriały.</w:t>
      </w:r>
    </w:p>
    <w:p w14:paraId="0DAC5B06" w14:textId="1523F453" w:rsidR="00A43A92" w:rsidRPr="004919BB" w:rsidRDefault="00A43A92" w:rsidP="004919BB">
      <w:pPr>
        <w:pStyle w:val="Bezodstpw"/>
        <w:spacing w:after="160"/>
        <w:jc w:val="both"/>
        <w:rPr>
          <w:rFonts w:ascii="Calibri" w:hAnsi="Calibri" w:cs="Arial"/>
          <w:sz w:val="22"/>
          <w:szCs w:val="22"/>
          <w:lang w:val="pl-PL"/>
        </w:rPr>
      </w:pPr>
      <w:r w:rsidRPr="004919BB">
        <w:rPr>
          <w:rFonts w:ascii="Calibri" w:hAnsi="Calibri" w:cs="Arial"/>
          <w:b/>
          <w:sz w:val="22"/>
          <w:szCs w:val="22"/>
          <w:lang w:val="pl-PL"/>
        </w:rPr>
        <w:t xml:space="preserve">Obszar badań: </w:t>
      </w:r>
      <w:r w:rsidRPr="004919BB">
        <w:rPr>
          <w:rFonts w:ascii="Calibri" w:hAnsi="Calibri" w:cs="Arial"/>
          <w:sz w:val="22"/>
          <w:szCs w:val="22"/>
          <w:lang w:val="pl-PL"/>
        </w:rPr>
        <w:t xml:space="preserve">Substancje chemiczne (zarówno te istniejące jak i nowo syntetyzowane) mają ogromny wpływ na jakość codziennego życia oferując coraz to lepsze produkty oraz bardziej wydajne procesy technologiczne. </w:t>
      </w:r>
      <w:r w:rsidR="0066571F">
        <w:rPr>
          <w:rFonts w:ascii="Calibri" w:hAnsi="Calibri" w:cs="Arial"/>
          <w:sz w:val="22"/>
          <w:szCs w:val="22"/>
          <w:lang w:val="pl-PL"/>
        </w:rPr>
        <w:t>T</w:t>
      </w:r>
      <w:r w:rsidRPr="004919BB">
        <w:rPr>
          <w:rFonts w:ascii="Calibri" w:hAnsi="Calibri" w:cs="Arial"/>
          <w:sz w:val="22"/>
          <w:szCs w:val="22"/>
          <w:lang w:val="pl-PL"/>
        </w:rPr>
        <w:t xml:space="preserve">e same substancje chemiczne mogą </w:t>
      </w:r>
      <w:r w:rsidR="00F149DF">
        <w:rPr>
          <w:rFonts w:ascii="Calibri" w:hAnsi="Calibri" w:cs="Arial"/>
          <w:sz w:val="22"/>
          <w:szCs w:val="22"/>
          <w:lang w:val="pl-PL"/>
        </w:rPr>
        <w:t xml:space="preserve">jednak </w:t>
      </w:r>
      <w:r w:rsidRPr="004919BB">
        <w:rPr>
          <w:rFonts w:ascii="Calibri" w:hAnsi="Calibri" w:cs="Arial"/>
          <w:sz w:val="22"/>
          <w:szCs w:val="22"/>
          <w:lang w:val="pl-PL"/>
        </w:rPr>
        <w:t xml:space="preserve">stanowić poważne zagrożenie dla zdrowia człowieka i zwierząt </w:t>
      </w:r>
      <w:r w:rsidR="00F149DF">
        <w:rPr>
          <w:rFonts w:ascii="Calibri" w:hAnsi="Calibri" w:cs="Arial"/>
          <w:sz w:val="22"/>
          <w:szCs w:val="22"/>
          <w:lang w:val="pl-PL"/>
        </w:rPr>
        <w:t>oraz</w:t>
      </w:r>
      <w:r w:rsidRPr="004919BB">
        <w:rPr>
          <w:rFonts w:ascii="Calibri" w:hAnsi="Calibri" w:cs="Arial"/>
          <w:sz w:val="22"/>
          <w:szCs w:val="22"/>
          <w:lang w:val="pl-PL"/>
        </w:rPr>
        <w:t xml:space="preserve"> wykazywać negatywny wpływ na środowisko przyrodnicze. Dlatego tak </w:t>
      </w:r>
      <w:r w:rsidR="00D335DD" w:rsidRPr="004919BB">
        <w:rPr>
          <w:rFonts w:ascii="Calibri" w:hAnsi="Calibri" w:cs="Arial"/>
          <w:sz w:val="22"/>
          <w:szCs w:val="22"/>
          <w:lang w:val="pl-PL"/>
        </w:rPr>
        <w:t>ważn</w:t>
      </w:r>
      <w:r w:rsidR="00D335DD">
        <w:rPr>
          <w:rFonts w:ascii="Calibri" w:hAnsi="Calibri" w:cs="Arial"/>
          <w:sz w:val="22"/>
          <w:szCs w:val="22"/>
          <w:lang w:val="pl-PL"/>
        </w:rPr>
        <w:t>a</w:t>
      </w:r>
      <w:r w:rsidR="00D335DD" w:rsidRPr="004919BB">
        <w:rPr>
          <w:rFonts w:ascii="Calibri" w:hAnsi="Calibri" w:cs="Arial"/>
          <w:sz w:val="22"/>
          <w:szCs w:val="22"/>
          <w:lang w:val="pl-PL"/>
        </w:rPr>
        <w:t xml:space="preserve"> </w:t>
      </w:r>
      <w:r w:rsidRPr="004919BB">
        <w:rPr>
          <w:rFonts w:ascii="Calibri" w:hAnsi="Calibri" w:cs="Arial"/>
          <w:sz w:val="22"/>
          <w:szCs w:val="22"/>
          <w:lang w:val="pl-PL"/>
        </w:rPr>
        <w:t xml:space="preserve">jest </w:t>
      </w:r>
      <w:r w:rsidR="00D335DD">
        <w:rPr>
          <w:rFonts w:ascii="Calibri" w:hAnsi="Calibri" w:cs="Arial"/>
          <w:sz w:val="22"/>
          <w:szCs w:val="22"/>
          <w:lang w:val="pl-PL"/>
        </w:rPr>
        <w:t>ocena potencjalnego ryzyka</w:t>
      </w:r>
      <w:r w:rsidR="0066571F">
        <w:rPr>
          <w:rFonts w:ascii="Calibri" w:hAnsi="Calibri" w:cs="Arial"/>
          <w:sz w:val="22"/>
          <w:szCs w:val="22"/>
          <w:lang w:val="pl-PL"/>
        </w:rPr>
        <w:t>,</w:t>
      </w:r>
      <w:r w:rsidR="00D335DD">
        <w:rPr>
          <w:rFonts w:ascii="Calibri" w:hAnsi="Calibri" w:cs="Arial"/>
          <w:sz w:val="22"/>
          <w:szCs w:val="22"/>
          <w:lang w:val="pl-PL"/>
        </w:rPr>
        <w:t xml:space="preserve"> </w:t>
      </w:r>
      <w:r w:rsidRPr="004919BB">
        <w:rPr>
          <w:rFonts w:ascii="Calibri" w:hAnsi="Calibri" w:cs="Arial"/>
          <w:sz w:val="22"/>
          <w:szCs w:val="22"/>
          <w:lang w:val="pl-PL"/>
        </w:rPr>
        <w:t xml:space="preserve">jakie mogą stwarzać związki chemiczne w całym cyklu swojego życia </w:t>
      </w:r>
      <w:r w:rsidR="00D335DD">
        <w:rPr>
          <w:rFonts w:ascii="Calibri" w:hAnsi="Calibri" w:cs="Arial"/>
          <w:sz w:val="22"/>
          <w:szCs w:val="22"/>
          <w:lang w:val="pl-PL"/>
        </w:rPr>
        <w:t>oraz</w:t>
      </w:r>
      <w:r w:rsidRPr="004919BB">
        <w:rPr>
          <w:rFonts w:ascii="Calibri" w:hAnsi="Calibri" w:cs="Arial"/>
          <w:sz w:val="22"/>
          <w:szCs w:val="22"/>
          <w:lang w:val="pl-PL"/>
        </w:rPr>
        <w:t xml:space="preserve"> zarządzan</w:t>
      </w:r>
      <w:r w:rsidR="00D335DD">
        <w:rPr>
          <w:rFonts w:ascii="Calibri" w:hAnsi="Calibri" w:cs="Arial"/>
          <w:sz w:val="22"/>
          <w:szCs w:val="22"/>
          <w:lang w:val="pl-PL"/>
        </w:rPr>
        <w:t>i</w:t>
      </w:r>
      <w:r w:rsidRPr="004919BB">
        <w:rPr>
          <w:rFonts w:ascii="Calibri" w:hAnsi="Calibri" w:cs="Arial"/>
          <w:sz w:val="22"/>
          <w:szCs w:val="22"/>
          <w:lang w:val="pl-PL"/>
        </w:rPr>
        <w:t xml:space="preserve">e </w:t>
      </w:r>
      <w:r w:rsidR="000C2623">
        <w:rPr>
          <w:rFonts w:ascii="Calibri" w:hAnsi="Calibri" w:cs="Arial"/>
          <w:sz w:val="22"/>
          <w:szCs w:val="22"/>
          <w:lang w:val="pl-PL"/>
        </w:rPr>
        <w:t xml:space="preserve">tym </w:t>
      </w:r>
      <w:r w:rsidR="00D335DD">
        <w:rPr>
          <w:rFonts w:ascii="Calibri" w:hAnsi="Calibri" w:cs="Arial"/>
          <w:sz w:val="22"/>
          <w:szCs w:val="22"/>
          <w:lang w:val="pl-PL"/>
        </w:rPr>
        <w:t xml:space="preserve">ryzykiem </w:t>
      </w:r>
      <w:r w:rsidRPr="004919BB">
        <w:rPr>
          <w:rFonts w:ascii="Calibri" w:hAnsi="Calibri" w:cs="Arial"/>
          <w:sz w:val="22"/>
          <w:szCs w:val="22"/>
          <w:lang w:val="pl-PL"/>
        </w:rPr>
        <w:t xml:space="preserve">w celu zminimalizowania negatywnych skutków w przyszłości. Często jest to utrudnione ze względu na wysokie koszty badań, niezwykle czasochłonne </w:t>
      </w:r>
      <w:r w:rsidR="0066571F">
        <w:rPr>
          <w:rFonts w:ascii="Calibri" w:hAnsi="Calibri" w:cs="Arial"/>
          <w:sz w:val="22"/>
          <w:szCs w:val="22"/>
          <w:lang w:val="pl-PL"/>
        </w:rPr>
        <w:br/>
      </w:r>
      <w:r w:rsidRPr="004919BB">
        <w:rPr>
          <w:rFonts w:ascii="Calibri" w:hAnsi="Calibri" w:cs="Arial"/>
          <w:sz w:val="22"/>
          <w:szCs w:val="22"/>
          <w:lang w:val="pl-PL"/>
        </w:rPr>
        <w:t xml:space="preserve">i skomplikowane procedury eksperymentalne, a także wątpliwości natury etycznej związane </w:t>
      </w:r>
      <w:r w:rsidR="0066571F">
        <w:rPr>
          <w:rFonts w:ascii="Calibri" w:hAnsi="Calibri" w:cs="Arial"/>
          <w:sz w:val="22"/>
          <w:szCs w:val="22"/>
          <w:lang w:val="pl-PL"/>
        </w:rPr>
        <w:br/>
      </w:r>
      <w:r w:rsidRPr="004919BB">
        <w:rPr>
          <w:rFonts w:ascii="Calibri" w:hAnsi="Calibri" w:cs="Arial"/>
          <w:sz w:val="22"/>
          <w:szCs w:val="22"/>
          <w:lang w:val="pl-PL"/>
        </w:rPr>
        <w:t xml:space="preserve">z </w:t>
      </w:r>
      <w:r w:rsidR="000C2623">
        <w:rPr>
          <w:rFonts w:ascii="Calibri" w:hAnsi="Calibri" w:cs="Arial"/>
          <w:sz w:val="22"/>
          <w:szCs w:val="22"/>
          <w:lang w:val="pl-PL"/>
        </w:rPr>
        <w:t>prowadzeniem</w:t>
      </w:r>
      <w:r w:rsidR="000C2623" w:rsidRPr="004919BB">
        <w:rPr>
          <w:rFonts w:ascii="Calibri" w:hAnsi="Calibri" w:cs="Arial"/>
          <w:sz w:val="22"/>
          <w:szCs w:val="22"/>
          <w:lang w:val="pl-PL"/>
        </w:rPr>
        <w:t xml:space="preserve"> </w:t>
      </w:r>
      <w:r w:rsidRPr="004919BB">
        <w:rPr>
          <w:rFonts w:ascii="Calibri" w:hAnsi="Calibri" w:cs="Arial"/>
          <w:sz w:val="22"/>
          <w:szCs w:val="22"/>
          <w:lang w:val="pl-PL"/>
        </w:rPr>
        <w:t>badań doświadczalnych na zwierzętach laboratoryjnych.</w:t>
      </w:r>
      <w:r w:rsidRPr="004919BB">
        <w:rPr>
          <w:rFonts w:ascii="Calibri" w:hAnsi="Calibri" w:cs="Arial"/>
          <w:b/>
          <w:sz w:val="22"/>
          <w:szCs w:val="22"/>
          <w:lang w:val="pl-PL"/>
        </w:rPr>
        <w:t xml:space="preserve"> </w:t>
      </w:r>
      <w:r w:rsidR="000C2623" w:rsidRPr="000C2623">
        <w:rPr>
          <w:rFonts w:ascii="Calibri" w:hAnsi="Calibri" w:cs="Arial"/>
          <w:sz w:val="22"/>
          <w:szCs w:val="22"/>
          <w:lang w:val="pl-PL"/>
        </w:rPr>
        <w:t>Istotne staje się więc wykorzystanie</w:t>
      </w:r>
      <w:r w:rsidR="000C2623">
        <w:rPr>
          <w:rFonts w:ascii="Calibri" w:hAnsi="Calibri" w:cs="Arial"/>
          <w:sz w:val="22"/>
          <w:szCs w:val="22"/>
          <w:lang w:val="pl-PL"/>
        </w:rPr>
        <w:t xml:space="preserve"> w tym celu </w:t>
      </w:r>
      <w:r w:rsidRPr="004919BB">
        <w:rPr>
          <w:rFonts w:ascii="Calibri" w:hAnsi="Calibri" w:cs="Arial"/>
          <w:sz w:val="22"/>
          <w:szCs w:val="22"/>
          <w:lang w:val="pl-PL"/>
        </w:rPr>
        <w:t xml:space="preserve">metod komputerowych (tzw. metod </w:t>
      </w:r>
      <w:r w:rsidRPr="004919BB">
        <w:rPr>
          <w:rFonts w:ascii="Calibri" w:hAnsi="Calibri" w:cs="Arial"/>
          <w:i/>
          <w:sz w:val="22"/>
          <w:szCs w:val="22"/>
          <w:lang w:val="pl-PL"/>
        </w:rPr>
        <w:t xml:space="preserve">in </w:t>
      </w:r>
      <w:proofErr w:type="spellStart"/>
      <w:r w:rsidRPr="004919BB">
        <w:rPr>
          <w:rFonts w:ascii="Calibri" w:hAnsi="Calibri" w:cs="Arial"/>
          <w:i/>
          <w:sz w:val="22"/>
          <w:szCs w:val="22"/>
          <w:lang w:val="pl-PL"/>
        </w:rPr>
        <w:t>silico</w:t>
      </w:r>
      <w:proofErr w:type="spellEnd"/>
      <w:r w:rsidRPr="004919BB">
        <w:rPr>
          <w:rFonts w:ascii="Calibri" w:hAnsi="Calibri" w:cs="Arial"/>
          <w:sz w:val="22"/>
          <w:szCs w:val="22"/>
          <w:lang w:val="pl-PL"/>
        </w:rPr>
        <w:t xml:space="preserve">). </w:t>
      </w:r>
    </w:p>
    <w:p w14:paraId="282CA06A" w14:textId="77777777" w:rsidR="00A43A92" w:rsidRPr="004919BB" w:rsidRDefault="00A43A92" w:rsidP="004919BB">
      <w:pPr>
        <w:pStyle w:val="Bezodstpw"/>
        <w:spacing w:after="160"/>
        <w:jc w:val="both"/>
        <w:rPr>
          <w:rFonts w:ascii="Calibri" w:hAnsi="Calibri" w:cs="Arial"/>
          <w:sz w:val="22"/>
          <w:szCs w:val="22"/>
          <w:lang w:val="pl-PL"/>
        </w:rPr>
      </w:pPr>
      <w:r w:rsidRPr="004919BB">
        <w:rPr>
          <w:rFonts w:ascii="Calibri" w:hAnsi="Calibri" w:cs="Arial"/>
          <w:b/>
          <w:sz w:val="22"/>
          <w:szCs w:val="22"/>
          <w:lang w:val="pl-PL"/>
        </w:rPr>
        <w:t>Cel badań:</w:t>
      </w:r>
      <w:r w:rsidRPr="004919BB">
        <w:rPr>
          <w:rFonts w:ascii="Calibri" w:hAnsi="Calibri" w:cs="Arial"/>
          <w:sz w:val="22"/>
          <w:szCs w:val="22"/>
          <w:lang w:val="pl-PL"/>
        </w:rPr>
        <w:t xml:space="preserve"> </w:t>
      </w:r>
      <w:r w:rsidRPr="004919BB">
        <w:rPr>
          <w:rFonts w:ascii="Calibri" w:hAnsi="Calibri" w:cs="Arial"/>
          <w:iCs/>
          <w:kern w:val="1"/>
          <w:sz w:val="22"/>
          <w:szCs w:val="22"/>
          <w:lang w:val="pl-PL"/>
        </w:rPr>
        <w:t xml:space="preserve">Opracowanie </w:t>
      </w:r>
      <w:r w:rsidRPr="004919BB">
        <w:rPr>
          <w:rFonts w:ascii="Calibri" w:hAnsi="Calibri" w:cs="Arial"/>
          <w:bCs/>
          <w:sz w:val="22"/>
          <w:szCs w:val="22"/>
          <w:lang w:val="pl-PL"/>
        </w:rPr>
        <w:t>-</w:t>
      </w:r>
      <w:r w:rsidRPr="004919BB">
        <w:rPr>
          <w:rFonts w:ascii="Calibri" w:hAnsi="Calibri" w:cs="Arial"/>
          <w:iCs/>
          <w:kern w:val="1"/>
          <w:sz w:val="22"/>
          <w:szCs w:val="22"/>
          <w:lang w:val="pl-PL"/>
        </w:rPr>
        <w:t xml:space="preserve"> </w:t>
      </w:r>
      <w:r w:rsidRPr="004919BB">
        <w:rPr>
          <w:rFonts w:ascii="Calibri" w:hAnsi="Calibri" w:cs="Arial"/>
          <w:bCs/>
          <w:sz w:val="22"/>
          <w:szCs w:val="22"/>
          <w:lang w:val="pl-PL"/>
        </w:rPr>
        <w:t>przy wykorzystaniu metod z zakresu chemii teoretycznej, chemometrii, statystyki oraz matematyki -</w:t>
      </w:r>
      <w:r w:rsidRPr="004919BB">
        <w:rPr>
          <w:rFonts w:ascii="Calibri" w:hAnsi="Calibri" w:cs="Arial"/>
          <w:iCs/>
          <w:kern w:val="1"/>
          <w:sz w:val="22"/>
          <w:szCs w:val="22"/>
          <w:lang w:val="pl-PL"/>
        </w:rPr>
        <w:t xml:space="preserve"> </w:t>
      </w:r>
      <w:r w:rsidRPr="004919BB">
        <w:rPr>
          <w:rFonts w:ascii="Calibri" w:hAnsi="Calibri" w:cs="Arial"/>
          <w:sz w:val="22"/>
          <w:szCs w:val="22"/>
          <w:lang w:val="pl-PL"/>
        </w:rPr>
        <w:t xml:space="preserve">nowych algorytmów </w:t>
      </w:r>
      <w:proofErr w:type="spellStart"/>
      <w:r w:rsidRPr="004919BB">
        <w:rPr>
          <w:rFonts w:ascii="Calibri" w:hAnsi="Calibri" w:cs="Arial"/>
          <w:i/>
          <w:sz w:val="22"/>
          <w:szCs w:val="22"/>
          <w:lang w:val="pl-PL"/>
        </w:rPr>
        <w:t>read-across</w:t>
      </w:r>
      <w:proofErr w:type="spellEnd"/>
      <w:r w:rsidRPr="004919BB">
        <w:rPr>
          <w:rFonts w:ascii="Calibri" w:hAnsi="Calibri" w:cs="Arial"/>
          <w:sz w:val="22"/>
          <w:szCs w:val="22"/>
          <w:lang w:val="pl-PL"/>
        </w:rPr>
        <w:t xml:space="preserve"> służących komputerowej ocenie ryzyka stwarzanego przez związki chemiczne (ze szczególnym uwzględnieniem </w:t>
      </w:r>
      <w:proofErr w:type="spellStart"/>
      <w:r w:rsidRPr="004919BB">
        <w:rPr>
          <w:rFonts w:ascii="Calibri" w:hAnsi="Calibri" w:cs="Arial"/>
          <w:sz w:val="22"/>
          <w:szCs w:val="22"/>
          <w:lang w:val="pl-PL"/>
        </w:rPr>
        <w:t>nanocząstek</w:t>
      </w:r>
      <w:proofErr w:type="spellEnd"/>
      <w:r w:rsidRPr="004919BB">
        <w:rPr>
          <w:rFonts w:ascii="Calibri" w:hAnsi="Calibri" w:cs="Arial"/>
          <w:sz w:val="22"/>
          <w:szCs w:val="22"/>
          <w:lang w:val="pl-PL"/>
        </w:rPr>
        <w:t>).</w:t>
      </w:r>
    </w:p>
    <w:p w14:paraId="6F86A067" w14:textId="56D49CAA" w:rsidR="003F6FF4" w:rsidRPr="004919BB" w:rsidRDefault="00A43A92" w:rsidP="004919BB">
      <w:pPr>
        <w:pStyle w:val="Bezodstpw"/>
        <w:spacing w:after="160"/>
        <w:jc w:val="both"/>
        <w:rPr>
          <w:rFonts w:ascii="Calibri" w:hAnsi="Calibri" w:cs="Arial"/>
          <w:sz w:val="22"/>
          <w:szCs w:val="22"/>
          <w:lang w:val="pl-PL"/>
        </w:rPr>
      </w:pPr>
      <w:r w:rsidRPr="004919BB">
        <w:rPr>
          <w:rFonts w:ascii="Calibri" w:hAnsi="Calibri" w:cs="Arial"/>
          <w:b/>
          <w:sz w:val="22"/>
          <w:szCs w:val="22"/>
          <w:lang w:val="pl-PL"/>
        </w:rPr>
        <w:t>Opis badań:</w:t>
      </w:r>
      <w:r w:rsidRPr="004919BB">
        <w:rPr>
          <w:rFonts w:ascii="Calibri" w:hAnsi="Calibri" w:cs="Arial"/>
          <w:sz w:val="22"/>
          <w:szCs w:val="22"/>
          <w:lang w:val="pl-PL"/>
        </w:rPr>
        <w:t xml:space="preserve"> U podstaw metod </w:t>
      </w:r>
      <w:r w:rsidRPr="004919BB">
        <w:rPr>
          <w:rFonts w:ascii="Calibri" w:hAnsi="Calibri" w:cs="Arial"/>
          <w:i/>
          <w:sz w:val="22"/>
          <w:szCs w:val="22"/>
          <w:lang w:val="pl-PL"/>
        </w:rPr>
        <w:t xml:space="preserve">in </w:t>
      </w:r>
      <w:proofErr w:type="spellStart"/>
      <w:r w:rsidRPr="004919BB">
        <w:rPr>
          <w:rFonts w:ascii="Calibri" w:hAnsi="Calibri" w:cs="Arial"/>
          <w:i/>
          <w:sz w:val="22"/>
          <w:szCs w:val="22"/>
          <w:lang w:val="pl-PL"/>
        </w:rPr>
        <w:t>silico</w:t>
      </w:r>
      <w:proofErr w:type="spellEnd"/>
      <w:r w:rsidRPr="004919BB">
        <w:rPr>
          <w:rFonts w:ascii="Calibri" w:hAnsi="Calibri" w:cs="Arial"/>
          <w:sz w:val="22"/>
          <w:szCs w:val="22"/>
          <w:lang w:val="pl-PL"/>
        </w:rPr>
        <w:t xml:space="preserve"> leży założenie, </w:t>
      </w:r>
      <w:r w:rsidR="00C440CC" w:rsidRPr="004919BB">
        <w:rPr>
          <w:rFonts w:ascii="Calibri" w:hAnsi="Calibri" w:cs="Arial"/>
          <w:sz w:val="22"/>
          <w:szCs w:val="22"/>
          <w:lang w:val="pl-PL"/>
        </w:rPr>
        <w:t xml:space="preserve">że </w:t>
      </w:r>
      <w:r w:rsidRPr="004919BB">
        <w:rPr>
          <w:rFonts w:ascii="Calibri" w:hAnsi="Calibri" w:cs="Arial"/>
          <w:sz w:val="22"/>
          <w:szCs w:val="22"/>
          <w:lang w:val="pl-PL"/>
        </w:rPr>
        <w:t>związki o podobnej budowie chemicznej wykazują podobną aktywność biologiczną. Dlatego</w:t>
      </w:r>
      <w:r w:rsidRPr="004919BB">
        <w:rPr>
          <w:rFonts w:ascii="Calibri" w:eastAsia="EFNBureau" w:hAnsi="Calibri" w:cs="Arial"/>
          <w:sz w:val="22"/>
          <w:szCs w:val="22"/>
          <w:lang w:val="pl-PL"/>
        </w:rPr>
        <w:t xml:space="preserve"> na podstawie </w:t>
      </w:r>
      <w:r w:rsidRPr="004919BB">
        <w:rPr>
          <w:rFonts w:ascii="Calibri" w:hAnsi="Calibri" w:cs="Arial"/>
          <w:sz w:val="22"/>
          <w:szCs w:val="22"/>
          <w:lang w:val="pl-PL"/>
        </w:rPr>
        <w:t>strukturalnie p</w:t>
      </w:r>
      <w:r w:rsidR="00C440CC" w:rsidRPr="004919BB">
        <w:rPr>
          <w:rFonts w:ascii="Calibri" w:hAnsi="Calibri" w:cs="Arial"/>
          <w:sz w:val="22"/>
          <w:szCs w:val="22"/>
          <w:lang w:val="pl-PL"/>
        </w:rPr>
        <w:t xml:space="preserve">odobnych związków </w:t>
      </w:r>
      <w:r w:rsidR="0066571F">
        <w:rPr>
          <w:rFonts w:ascii="Calibri" w:hAnsi="Calibri" w:cs="Arial"/>
          <w:sz w:val="22"/>
          <w:szCs w:val="22"/>
          <w:lang w:val="pl-PL"/>
        </w:rPr>
        <w:br/>
      </w:r>
      <w:r w:rsidR="00C440CC" w:rsidRPr="004919BB">
        <w:rPr>
          <w:rFonts w:ascii="Calibri" w:hAnsi="Calibri" w:cs="Arial"/>
          <w:sz w:val="22"/>
          <w:szCs w:val="22"/>
          <w:lang w:val="pl-PL"/>
        </w:rPr>
        <w:t>z danej grupy</w:t>
      </w:r>
      <w:r w:rsidRPr="004919BB">
        <w:rPr>
          <w:rFonts w:ascii="Calibri" w:hAnsi="Calibri" w:cs="Arial"/>
          <w:sz w:val="22"/>
          <w:szCs w:val="22"/>
          <w:lang w:val="pl-PL"/>
        </w:rPr>
        <w:t xml:space="preserve"> istnieje możliwość przewidzenia modelowanej wartości (np. toksyczności) dla związków, dla których takich danych brakuje. Jest to możliwe w oparciu o zbiór deskryptorów struktury (tj. </w:t>
      </w:r>
      <w:r w:rsidRPr="004919BB">
        <w:rPr>
          <w:rFonts w:ascii="Calibri" w:eastAsia="EFNBureau" w:hAnsi="Calibri" w:cs="Arial"/>
          <w:sz w:val="22"/>
          <w:szCs w:val="22"/>
          <w:lang w:val="pl-PL"/>
        </w:rPr>
        <w:t xml:space="preserve">zmiennych kodujących informacje na temat budowy chemicznej) </w:t>
      </w:r>
      <w:r w:rsidRPr="004919BB">
        <w:rPr>
          <w:rFonts w:ascii="Calibri" w:hAnsi="Calibri" w:cs="Arial"/>
          <w:sz w:val="22"/>
          <w:szCs w:val="22"/>
          <w:lang w:val="pl-PL"/>
        </w:rPr>
        <w:t xml:space="preserve">obliczonych metodami chemii komputerowej oraz odpowiedniego modelu matematycznego. Wśród </w:t>
      </w:r>
      <w:r w:rsidR="00C440CC" w:rsidRPr="004919BB">
        <w:rPr>
          <w:rFonts w:ascii="Calibri" w:hAnsi="Calibri" w:cs="Arial"/>
          <w:sz w:val="22"/>
          <w:szCs w:val="22"/>
          <w:lang w:val="pl-PL"/>
        </w:rPr>
        <w:t xml:space="preserve">obecnie najważniejszych </w:t>
      </w:r>
      <w:r w:rsidRPr="004919BB">
        <w:rPr>
          <w:rFonts w:ascii="Calibri" w:hAnsi="Calibri" w:cs="Arial"/>
          <w:sz w:val="22"/>
          <w:szCs w:val="22"/>
          <w:lang w:val="pl-PL"/>
        </w:rPr>
        <w:t xml:space="preserve">metod komputerowych w zakresie oceny ryzyka wymienić należy: metody ilościowego modelowania zależności pomiędzy strukturą chemiczną a aktywnością biologiczną (QSAR) oraz metody szacowania przekrojowego (ang. </w:t>
      </w:r>
      <w:proofErr w:type="spellStart"/>
      <w:r w:rsidRPr="004919BB">
        <w:rPr>
          <w:rFonts w:ascii="Calibri" w:hAnsi="Calibri" w:cs="Arial"/>
          <w:i/>
          <w:sz w:val="22"/>
          <w:szCs w:val="22"/>
          <w:lang w:val="pl-PL"/>
        </w:rPr>
        <w:t>read-across</w:t>
      </w:r>
      <w:proofErr w:type="spellEnd"/>
      <w:r w:rsidRPr="004919BB">
        <w:rPr>
          <w:rFonts w:ascii="Calibri" w:hAnsi="Calibri" w:cs="Arial"/>
          <w:sz w:val="22"/>
          <w:szCs w:val="22"/>
          <w:lang w:val="pl-PL"/>
        </w:rPr>
        <w:t xml:space="preserve">). Zastosowanie obu wymienionych powyżej grup metod wiąże się jednak </w:t>
      </w:r>
      <w:r w:rsidR="00C440CC" w:rsidRPr="004919BB">
        <w:rPr>
          <w:rFonts w:ascii="Calibri" w:hAnsi="Calibri" w:cs="Arial"/>
          <w:sz w:val="22"/>
          <w:szCs w:val="22"/>
          <w:lang w:val="pl-PL"/>
        </w:rPr>
        <w:t>z wieloma problemami. Metod</w:t>
      </w:r>
      <w:r w:rsidR="00AC087F">
        <w:rPr>
          <w:rFonts w:ascii="Calibri" w:hAnsi="Calibri" w:cs="Arial"/>
          <w:sz w:val="22"/>
          <w:szCs w:val="22"/>
          <w:lang w:val="pl-PL"/>
        </w:rPr>
        <w:t>y</w:t>
      </w:r>
      <w:r w:rsidR="00C440CC" w:rsidRPr="004919BB">
        <w:rPr>
          <w:rFonts w:ascii="Calibri" w:hAnsi="Calibri" w:cs="Arial"/>
          <w:sz w:val="22"/>
          <w:szCs w:val="22"/>
          <w:lang w:val="pl-PL"/>
        </w:rPr>
        <w:t xml:space="preserve"> QSAR wymaga</w:t>
      </w:r>
      <w:r w:rsidR="00AC087F">
        <w:rPr>
          <w:rFonts w:ascii="Calibri" w:hAnsi="Calibri" w:cs="Arial"/>
          <w:sz w:val="22"/>
          <w:szCs w:val="22"/>
          <w:lang w:val="pl-PL"/>
        </w:rPr>
        <w:t>ją</w:t>
      </w:r>
      <w:r w:rsidR="00C440CC" w:rsidRPr="004919BB">
        <w:rPr>
          <w:rFonts w:ascii="Calibri" w:hAnsi="Calibri" w:cs="Arial"/>
          <w:sz w:val="22"/>
          <w:szCs w:val="22"/>
          <w:lang w:val="pl-PL"/>
        </w:rPr>
        <w:t xml:space="preserve"> dużego i reprezentatywnego zbioru danych eksperymentalnych, który jednak nie zawsze jest jeszcze dostępny. </w:t>
      </w:r>
      <w:r w:rsidR="00B17A04" w:rsidRPr="004919BB">
        <w:rPr>
          <w:rFonts w:ascii="Calibri" w:hAnsi="Calibri" w:cs="Arial"/>
          <w:sz w:val="22"/>
          <w:szCs w:val="22"/>
          <w:lang w:val="pl-PL"/>
        </w:rPr>
        <w:t xml:space="preserve">Natomiast w przypadku metod </w:t>
      </w:r>
      <w:proofErr w:type="spellStart"/>
      <w:r w:rsidR="00B17A04" w:rsidRPr="004919BB">
        <w:rPr>
          <w:rFonts w:ascii="Calibri" w:hAnsi="Calibri" w:cs="Arial"/>
          <w:i/>
          <w:sz w:val="22"/>
          <w:szCs w:val="22"/>
          <w:lang w:val="pl-PL"/>
        </w:rPr>
        <w:t>read-across</w:t>
      </w:r>
      <w:proofErr w:type="spellEnd"/>
      <w:r w:rsidR="00C440CC" w:rsidRPr="004919BB">
        <w:rPr>
          <w:rFonts w:ascii="Calibri" w:hAnsi="Calibri" w:cs="Arial"/>
          <w:sz w:val="22"/>
          <w:szCs w:val="22"/>
          <w:lang w:val="pl-PL"/>
        </w:rPr>
        <w:t xml:space="preserve"> </w:t>
      </w:r>
      <w:r w:rsidR="00B17A04" w:rsidRPr="004919BB">
        <w:rPr>
          <w:rFonts w:ascii="Calibri" w:hAnsi="Calibri" w:cs="Arial"/>
          <w:sz w:val="22"/>
          <w:szCs w:val="22"/>
          <w:lang w:val="pl-PL"/>
        </w:rPr>
        <w:t>ograniczenia wiążą się z</w:t>
      </w:r>
      <w:r w:rsidR="00C440CC" w:rsidRPr="004919BB">
        <w:rPr>
          <w:rFonts w:ascii="Calibri" w:hAnsi="Calibri" w:cs="Arial"/>
          <w:sz w:val="22"/>
          <w:szCs w:val="22"/>
          <w:lang w:val="pl-PL"/>
        </w:rPr>
        <w:t xml:space="preserve"> np. </w:t>
      </w:r>
      <w:r w:rsidRPr="004919BB">
        <w:rPr>
          <w:rFonts w:ascii="Calibri" w:eastAsia="EFNBureau" w:hAnsi="Calibri" w:cs="Arial"/>
          <w:sz w:val="22"/>
          <w:szCs w:val="22"/>
          <w:lang w:val="pl-PL"/>
        </w:rPr>
        <w:t>brak</w:t>
      </w:r>
      <w:r w:rsidR="00B17A04" w:rsidRPr="004919BB">
        <w:rPr>
          <w:rFonts w:ascii="Calibri" w:eastAsia="EFNBureau" w:hAnsi="Calibri" w:cs="Arial"/>
          <w:sz w:val="22"/>
          <w:szCs w:val="22"/>
          <w:lang w:val="pl-PL"/>
        </w:rPr>
        <w:t>iem</w:t>
      </w:r>
      <w:r w:rsidRPr="004919BB">
        <w:rPr>
          <w:rFonts w:ascii="Calibri" w:eastAsia="EFNBureau" w:hAnsi="Calibri" w:cs="Arial"/>
          <w:sz w:val="22"/>
          <w:szCs w:val="22"/>
          <w:lang w:val="pl-PL"/>
        </w:rPr>
        <w:t xml:space="preserve"> przejrzystego algorytmu modelowan</w:t>
      </w:r>
      <w:r w:rsidR="00B17A04" w:rsidRPr="004919BB">
        <w:rPr>
          <w:rFonts w:ascii="Calibri" w:eastAsia="EFNBureau" w:hAnsi="Calibri" w:cs="Arial"/>
          <w:sz w:val="22"/>
          <w:szCs w:val="22"/>
          <w:lang w:val="pl-PL"/>
        </w:rPr>
        <w:t>ia</w:t>
      </w:r>
      <w:r w:rsidR="00E92435">
        <w:rPr>
          <w:rFonts w:ascii="Calibri" w:eastAsia="EFNBureau" w:hAnsi="Calibri" w:cs="Arial"/>
          <w:sz w:val="22"/>
          <w:szCs w:val="22"/>
          <w:lang w:val="pl-PL"/>
        </w:rPr>
        <w:t xml:space="preserve">. </w:t>
      </w:r>
      <w:r w:rsidRPr="004919BB">
        <w:rPr>
          <w:rFonts w:ascii="Calibri" w:hAnsi="Calibri" w:cs="Arial"/>
          <w:sz w:val="22"/>
          <w:szCs w:val="22"/>
          <w:lang w:val="pl-PL"/>
        </w:rPr>
        <w:t xml:space="preserve">Dlatego zanim metody </w:t>
      </w:r>
      <w:proofErr w:type="spellStart"/>
      <w:r w:rsidRPr="004919BB">
        <w:rPr>
          <w:rFonts w:ascii="Calibri" w:hAnsi="Calibri" w:cs="Arial"/>
          <w:i/>
          <w:sz w:val="22"/>
          <w:szCs w:val="22"/>
          <w:lang w:val="pl-PL"/>
        </w:rPr>
        <w:t>read-across</w:t>
      </w:r>
      <w:proofErr w:type="spellEnd"/>
      <w:r w:rsidRPr="004919BB">
        <w:rPr>
          <w:rFonts w:ascii="Calibri" w:hAnsi="Calibri" w:cs="Arial"/>
          <w:sz w:val="22"/>
          <w:szCs w:val="22"/>
          <w:lang w:val="pl-PL"/>
        </w:rPr>
        <w:t xml:space="preserve"> znajdą pełne zastosowanie w procesie oceny ryzyka nowych oraz istniejących substancji chemicznych, konieczne jest uzupełnienie brakujących elementów wiedzy w samej metodyce prowadzonych badań.</w:t>
      </w:r>
      <w:r w:rsidR="004919BB">
        <w:rPr>
          <w:rFonts w:ascii="Calibri" w:hAnsi="Calibri" w:cs="Arial"/>
          <w:sz w:val="22"/>
          <w:szCs w:val="22"/>
          <w:lang w:val="pl-PL"/>
        </w:rPr>
        <w:t xml:space="preserve"> </w:t>
      </w:r>
      <w:r w:rsidR="00B17A04" w:rsidRPr="004919BB">
        <w:rPr>
          <w:rFonts w:ascii="Calibri" w:hAnsi="Calibri" w:cs="Arial"/>
          <w:sz w:val="22"/>
          <w:szCs w:val="22"/>
          <w:lang w:val="pl-PL"/>
        </w:rPr>
        <w:t>Opracowane</w:t>
      </w:r>
      <w:r w:rsidRPr="004919BB">
        <w:rPr>
          <w:rFonts w:ascii="Calibri" w:hAnsi="Calibri" w:cs="Arial"/>
          <w:sz w:val="22"/>
          <w:szCs w:val="22"/>
          <w:lang w:val="pl-PL"/>
        </w:rPr>
        <w:t xml:space="preserve"> algorytmy </w:t>
      </w:r>
      <w:proofErr w:type="spellStart"/>
      <w:r w:rsidRPr="004919BB">
        <w:rPr>
          <w:rFonts w:ascii="Calibri" w:hAnsi="Calibri" w:cs="Arial"/>
          <w:i/>
          <w:sz w:val="22"/>
          <w:szCs w:val="22"/>
          <w:lang w:val="pl-PL"/>
        </w:rPr>
        <w:t>read-across</w:t>
      </w:r>
      <w:proofErr w:type="spellEnd"/>
      <w:r w:rsidRPr="004919BB">
        <w:rPr>
          <w:rFonts w:ascii="Calibri" w:hAnsi="Calibri" w:cs="Arial"/>
          <w:sz w:val="22"/>
          <w:szCs w:val="22"/>
          <w:lang w:val="pl-PL"/>
        </w:rPr>
        <w:t xml:space="preserve"> </w:t>
      </w:r>
      <w:r w:rsidRPr="004919BB">
        <w:rPr>
          <w:rFonts w:ascii="Calibri" w:hAnsi="Calibri" w:cs="Arial"/>
          <w:bCs/>
          <w:sz w:val="22"/>
          <w:szCs w:val="22"/>
          <w:lang w:val="pl-PL"/>
        </w:rPr>
        <w:t xml:space="preserve">będą dodatkowo wspierały </w:t>
      </w:r>
      <w:r w:rsidRPr="004919BB">
        <w:rPr>
          <w:rFonts w:ascii="Calibri" w:hAnsi="Calibri" w:cs="Arial"/>
          <w:sz w:val="22"/>
          <w:szCs w:val="22"/>
          <w:lang w:val="pl-PL"/>
        </w:rPr>
        <w:t xml:space="preserve">proces projektowania nowych, bezpiecznych dla zdrowia człowieka i środowiska naturalnego związków chemicznych (np. </w:t>
      </w:r>
      <w:proofErr w:type="spellStart"/>
      <w:r w:rsidRPr="004919BB">
        <w:rPr>
          <w:rFonts w:ascii="Calibri" w:hAnsi="Calibri" w:cs="Arial"/>
          <w:sz w:val="22"/>
          <w:szCs w:val="22"/>
          <w:lang w:val="pl-PL"/>
        </w:rPr>
        <w:t>nanocząstek</w:t>
      </w:r>
      <w:proofErr w:type="spellEnd"/>
      <w:r w:rsidRPr="004919BB">
        <w:rPr>
          <w:rFonts w:ascii="Calibri" w:hAnsi="Calibri" w:cs="Arial"/>
          <w:sz w:val="22"/>
          <w:szCs w:val="22"/>
          <w:lang w:val="pl-PL"/>
        </w:rPr>
        <w:t>) zgodnie z ideą "</w:t>
      </w:r>
      <w:proofErr w:type="spellStart"/>
      <w:r w:rsidRPr="004919BB">
        <w:rPr>
          <w:rFonts w:ascii="Calibri" w:hAnsi="Calibri" w:cs="Arial"/>
          <w:i/>
          <w:sz w:val="22"/>
          <w:szCs w:val="22"/>
          <w:lang w:val="pl-PL"/>
        </w:rPr>
        <w:t>safe</w:t>
      </w:r>
      <w:proofErr w:type="spellEnd"/>
      <w:r w:rsidRPr="004919BB">
        <w:rPr>
          <w:rFonts w:ascii="Calibri" w:hAnsi="Calibri" w:cs="Arial"/>
          <w:i/>
          <w:sz w:val="22"/>
          <w:szCs w:val="22"/>
          <w:lang w:val="pl-PL"/>
        </w:rPr>
        <w:t>-by-design</w:t>
      </w:r>
      <w:r w:rsidRPr="004919BB">
        <w:rPr>
          <w:rFonts w:ascii="Calibri" w:hAnsi="Calibri" w:cs="Arial"/>
          <w:sz w:val="22"/>
          <w:szCs w:val="22"/>
          <w:lang w:val="pl-PL"/>
        </w:rPr>
        <w:t>". Możliwe to będzie dzięki komputerowej ocenie potencjalnego ryzyka stwarzanego przez kombinatorycznie wygenerowane wirtualne związki</w:t>
      </w:r>
      <w:r w:rsidR="004919BB">
        <w:rPr>
          <w:rFonts w:ascii="Calibri" w:hAnsi="Calibri" w:cs="Arial"/>
          <w:sz w:val="22"/>
          <w:szCs w:val="22"/>
          <w:lang w:val="pl-PL"/>
        </w:rPr>
        <w:t xml:space="preserve">. </w:t>
      </w:r>
      <w:r w:rsidR="00B17A04" w:rsidRPr="004919BB">
        <w:rPr>
          <w:rFonts w:ascii="Calibri" w:hAnsi="Calibri" w:cs="Arial"/>
          <w:sz w:val="22"/>
          <w:szCs w:val="22"/>
          <w:lang w:val="pl-PL"/>
        </w:rPr>
        <w:t>Dzięki temu</w:t>
      </w:r>
      <w:r w:rsidRPr="004919BB">
        <w:rPr>
          <w:rFonts w:ascii="Calibri" w:hAnsi="Calibri" w:cs="Arial"/>
          <w:sz w:val="22"/>
          <w:szCs w:val="22"/>
          <w:lang w:val="pl-PL"/>
        </w:rPr>
        <w:t xml:space="preserve"> ostatecznie zsyntezowane i eksperymentalnie przebadane zostaną wyłącznie najbardziej obiecujące związki (tj. związki wykazujące optymalną kombinację specyficznych właściwości i funkcjonalności oraz bezpieczeństwa). </w:t>
      </w:r>
    </w:p>
    <w:sectPr w:rsidR="003F6FF4" w:rsidRPr="004919BB" w:rsidSect="003C0ABF">
      <w:headerReference w:type="default" r:id="rId6"/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00FF5" w14:textId="77777777" w:rsidR="003314DE" w:rsidRDefault="003314DE" w:rsidP="003314DE">
      <w:r>
        <w:separator/>
      </w:r>
    </w:p>
  </w:endnote>
  <w:endnote w:type="continuationSeparator" w:id="0">
    <w:p w14:paraId="6CF5EA4D" w14:textId="77777777" w:rsidR="003314DE" w:rsidRDefault="003314DE" w:rsidP="00331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EFNBureau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CF9E3" w14:textId="77777777" w:rsidR="003314DE" w:rsidRDefault="003314DE" w:rsidP="003314DE">
      <w:r>
        <w:separator/>
      </w:r>
    </w:p>
  </w:footnote>
  <w:footnote w:type="continuationSeparator" w:id="0">
    <w:p w14:paraId="3E784403" w14:textId="77777777" w:rsidR="003314DE" w:rsidRDefault="003314DE" w:rsidP="00331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BED23" w14:textId="28B7B3B6" w:rsidR="003314DE" w:rsidRDefault="003C0ABF" w:rsidP="003314DE">
    <w:pPr>
      <w:pStyle w:val="Nagwek"/>
      <w:jc w:val="center"/>
    </w:pPr>
    <w:r w:rsidRPr="003C0ABF">
      <w:rPr>
        <w:noProof/>
        <w:lang w:val="pl-PL"/>
      </w:rPr>
      <w:drawing>
        <wp:inline distT="0" distB="0" distL="0" distR="0" wp14:anchorId="20C1A979" wp14:editId="186DD088">
          <wp:extent cx="1654010" cy="1491843"/>
          <wp:effectExtent l="0" t="0" r="3810" b="0"/>
          <wp:docPr id="1" name="Obraz 1" descr="E:\FWiS logo 2017-09-18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FWiS logo 2017-09-18-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97" t="5849" r="15979" b="5067"/>
                  <a:stretch/>
                </pic:blipFill>
                <pic:spPr bwMode="auto">
                  <a:xfrm>
                    <a:off x="0" y="0"/>
                    <a:ext cx="1671378" cy="15075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27"/>
    <w:rsid w:val="000165A3"/>
    <w:rsid w:val="00027380"/>
    <w:rsid w:val="000313F8"/>
    <w:rsid w:val="0004105F"/>
    <w:rsid w:val="00044907"/>
    <w:rsid w:val="000922A4"/>
    <w:rsid w:val="000B0B28"/>
    <w:rsid w:val="000C2623"/>
    <w:rsid w:val="000E2CA9"/>
    <w:rsid w:val="00123073"/>
    <w:rsid w:val="001513AA"/>
    <w:rsid w:val="00164008"/>
    <w:rsid w:val="001641B0"/>
    <w:rsid w:val="0017272A"/>
    <w:rsid w:val="0017378B"/>
    <w:rsid w:val="00185D99"/>
    <w:rsid w:val="00194A39"/>
    <w:rsid w:val="001C5B07"/>
    <w:rsid w:val="001E3E0D"/>
    <w:rsid w:val="0025276B"/>
    <w:rsid w:val="002624C9"/>
    <w:rsid w:val="0026264F"/>
    <w:rsid w:val="00284F90"/>
    <w:rsid w:val="002E39AB"/>
    <w:rsid w:val="003245C8"/>
    <w:rsid w:val="003314DE"/>
    <w:rsid w:val="0033768E"/>
    <w:rsid w:val="003404C9"/>
    <w:rsid w:val="00340963"/>
    <w:rsid w:val="003C0ABF"/>
    <w:rsid w:val="003F6FF4"/>
    <w:rsid w:val="004448F0"/>
    <w:rsid w:val="004471C9"/>
    <w:rsid w:val="00464B7A"/>
    <w:rsid w:val="00473708"/>
    <w:rsid w:val="004919BB"/>
    <w:rsid w:val="004B107D"/>
    <w:rsid w:val="004D778A"/>
    <w:rsid w:val="00505327"/>
    <w:rsid w:val="005A0B48"/>
    <w:rsid w:val="005C615B"/>
    <w:rsid w:val="005E1684"/>
    <w:rsid w:val="00660867"/>
    <w:rsid w:val="0066228B"/>
    <w:rsid w:val="0066571F"/>
    <w:rsid w:val="006810E4"/>
    <w:rsid w:val="00700E6A"/>
    <w:rsid w:val="00720E50"/>
    <w:rsid w:val="007B057B"/>
    <w:rsid w:val="008067B3"/>
    <w:rsid w:val="00823EFF"/>
    <w:rsid w:val="00873D06"/>
    <w:rsid w:val="009034A9"/>
    <w:rsid w:val="009244E2"/>
    <w:rsid w:val="00946CBE"/>
    <w:rsid w:val="009557C9"/>
    <w:rsid w:val="00986A24"/>
    <w:rsid w:val="009C66E5"/>
    <w:rsid w:val="00A23602"/>
    <w:rsid w:val="00A43A92"/>
    <w:rsid w:val="00A75BF7"/>
    <w:rsid w:val="00AC087F"/>
    <w:rsid w:val="00B00FED"/>
    <w:rsid w:val="00B17A04"/>
    <w:rsid w:val="00B406C3"/>
    <w:rsid w:val="00B412A4"/>
    <w:rsid w:val="00B4553D"/>
    <w:rsid w:val="00B464CE"/>
    <w:rsid w:val="00B57BF9"/>
    <w:rsid w:val="00B74782"/>
    <w:rsid w:val="00B92E27"/>
    <w:rsid w:val="00B94477"/>
    <w:rsid w:val="00BF6766"/>
    <w:rsid w:val="00C440CC"/>
    <w:rsid w:val="00C732D3"/>
    <w:rsid w:val="00C748B7"/>
    <w:rsid w:val="00CA4E63"/>
    <w:rsid w:val="00CB3BA5"/>
    <w:rsid w:val="00CC7675"/>
    <w:rsid w:val="00D1108F"/>
    <w:rsid w:val="00D143EC"/>
    <w:rsid w:val="00D335DD"/>
    <w:rsid w:val="00E21037"/>
    <w:rsid w:val="00E655DF"/>
    <w:rsid w:val="00E91295"/>
    <w:rsid w:val="00E92435"/>
    <w:rsid w:val="00ED0FD6"/>
    <w:rsid w:val="00F04348"/>
    <w:rsid w:val="00F149DF"/>
    <w:rsid w:val="00F23C88"/>
    <w:rsid w:val="00F55018"/>
    <w:rsid w:val="00F8356F"/>
    <w:rsid w:val="00FC65B1"/>
    <w:rsid w:val="00FC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6E9A972"/>
  <w14:defaultImageDpi w14:val="300"/>
  <w15:docId w15:val="{BBAA0A53-C2FF-4AF2-B16D-324093A4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2E27"/>
  </w:style>
  <w:style w:type="paragraph" w:styleId="NormalnyWeb">
    <w:name w:val="Normal (Web)"/>
    <w:basedOn w:val="Normalny"/>
    <w:uiPriority w:val="99"/>
    <w:semiHidden/>
    <w:unhideWhenUsed/>
    <w:rsid w:val="00FC7F5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4CE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4CE"/>
    <w:rPr>
      <w:rFonts w:ascii="Lucida Grande" w:hAnsi="Lucida Grande" w:cs="Lucida Grand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314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4DE"/>
  </w:style>
  <w:style w:type="paragraph" w:styleId="Stopka">
    <w:name w:val="footer"/>
    <w:basedOn w:val="Normalny"/>
    <w:link w:val="StopkaZnak"/>
    <w:uiPriority w:val="99"/>
    <w:unhideWhenUsed/>
    <w:rsid w:val="003314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4DE"/>
  </w:style>
  <w:style w:type="character" w:styleId="Odwoaniedokomentarza">
    <w:name w:val="annotation reference"/>
    <w:basedOn w:val="Domylnaczcionkaakapitu"/>
    <w:uiPriority w:val="99"/>
    <w:semiHidden/>
    <w:unhideWhenUsed/>
    <w:rsid w:val="00AC087F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087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08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087F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08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5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8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6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9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FEB79513</Template>
  <TotalTime>0</TotalTime>
  <Pages>1</Pages>
  <Words>486</Words>
  <Characters>2920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Monika Rogo</cp:lastModifiedBy>
  <cp:revision>2</cp:revision>
  <dcterms:created xsi:type="dcterms:W3CDTF">2017-10-18T09:53:00Z</dcterms:created>
  <dcterms:modified xsi:type="dcterms:W3CDTF">2017-10-18T09:53:00Z</dcterms:modified>
</cp:coreProperties>
</file>